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98" w:rsidRPr="00173A91" w:rsidRDefault="00445B98" w:rsidP="002F21C4">
      <w:pPr>
        <w:spacing w:after="0" w:line="240" w:lineRule="auto"/>
        <w:jc w:val="center"/>
        <w:rPr>
          <w:rFonts w:asciiTheme="majorBidi" w:hAnsiTheme="majorBidi" w:cstheme="majorBidi"/>
          <w:b/>
          <w:bCs/>
          <w:sz w:val="28"/>
          <w:szCs w:val="28"/>
          <w:lang w:val="fr-FR"/>
        </w:rPr>
      </w:pPr>
      <w:r w:rsidRPr="00173A91">
        <w:rPr>
          <w:rFonts w:asciiTheme="majorBidi" w:hAnsiTheme="majorBidi" w:cstheme="majorBidi"/>
          <w:b/>
          <w:bCs/>
          <w:sz w:val="28"/>
          <w:szCs w:val="28"/>
          <w:lang w:val="fr-FR"/>
        </w:rPr>
        <w:t>REPUBLIQUE ISLAMIQUE DE MAURITANIE</w:t>
      </w:r>
    </w:p>
    <w:p w:rsidR="00445B98" w:rsidRPr="00173A91" w:rsidRDefault="00445B98" w:rsidP="002F21C4">
      <w:pPr>
        <w:spacing w:after="0" w:line="240" w:lineRule="auto"/>
        <w:jc w:val="center"/>
        <w:rPr>
          <w:rFonts w:asciiTheme="majorBidi" w:hAnsiTheme="majorBidi" w:cstheme="majorBidi"/>
          <w:b/>
          <w:bCs/>
          <w:sz w:val="28"/>
          <w:szCs w:val="28"/>
          <w:lang w:val="fr-FR"/>
        </w:rPr>
      </w:pPr>
      <w:r w:rsidRPr="00173A91">
        <w:rPr>
          <w:rFonts w:asciiTheme="majorBidi" w:hAnsiTheme="majorBidi" w:cstheme="majorBidi"/>
          <w:b/>
          <w:bCs/>
          <w:sz w:val="28"/>
          <w:szCs w:val="28"/>
          <w:lang w:val="fr-FR"/>
        </w:rPr>
        <w:t>Ministère des Pêches et de l’Economie Maritime</w:t>
      </w:r>
    </w:p>
    <w:p w:rsidR="00445B98" w:rsidRPr="00173A91" w:rsidRDefault="00445B98" w:rsidP="002F21C4">
      <w:pPr>
        <w:spacing w:after="0" w:line="240" w:lineRule="auto"/>
        <w:jc w:val="center"/>
        <w:rPr>
          <w:rFonts w:asciiTheme="majorBidi" w:hAnsiTheme="majorBidi" w:cstheme="majorBidi"/>
          <w:b/>
          <w:bCs/>
          <w:sz w:val="28"/>
          <w:szCs w:val="28"/>
          <w:lang w:val="fr-FR"/>
        </w:rPr>
      </w:pPr>
      <w:r w:rsidRPr="00173A91">
        <w:rPr>
          <w:rFonts w:asciiTheme="majorBidi" w:hAnsiTheme="majorBidi" w:cstheme="majorBidi"/>
          <w:b/>
          <w:bCs/>
          <w:sz w:val="28"/>
          <w:szCs w:val="28"/>
          <w:lang w:val="fr-FR"/>
        </w:rPr>
        <w:t>(MPEM)</w:t>
      </w:r>
    </w:p>
    <w:p w:rsidR="00445B98" w:rsidRPr="00173A91" w:rsidRDefault="00445B98" w:rsidP="002F21C4">
      <w:pPr>
        <w:spacing w:after="0" w:line="240" w:lineRule="auto"/>
        <w:jc w:val="center"/>
        <w:rPr>
          <w:rFonts w:asciiTheme="majorBidi" w:hAnsiTheme="majorBidi" w:cstheme="majorBidi"/>
          <w:b/>
          <w:bCs/>
          <w:sz w:val="28"/>
          <w:szCs w:val="28"/>
          <w:lang w:val="fr-FR"/>
        </w:rPr>
      </w:pPr>
    </w:p>
    <w:p w:rsidR="00445B98" w:rsidRPr="00173A91" w:rsidRDefault="00445B98" w:rsidP="002F21C4">
      <w:pPr>
        <w:spacing w:after="0" w:line="240" w:lineRule="auto"/>
        <w:rPr>
          <w:rFonts w:asciiTheme="majorBidi" w:hAnsiTheme="majorBidi" w:cstheme="majorBidi"/>
          <w:b/>
          <w:bCs/>
          <w:sz w:val="28"/>
          <w:szCs w:val="28"/>
          <w:lang w:val="fr-FR"/>
        </w:rPr>
      </w:pPr>
    </w:p>
    <w:p w:rsidR="00445B98" w:rsidRPr="00173A91" w:rsidRDefault="00445B98" w:rsidP="002F21C4">
      <w:pPr>
        <w:spacing w:after="0" w:line="240" w:lineRule="auto"/>
        <w:jc w:val="center"/>
        <w:rPr>
          <w:rFonts w:asciiTheme="majorBidi" w:hAnsiTheme="majorBidi" w:cstheme="majorBidi"/>
          <w:sz w:val="28"/>
          <w:szCs w:val="28"/>
          <w:lang w:val="fr-FR"/>
        </w:rPr>
      </w:pPr>
      <w:r w:rsidRPr="00173A91">
        <w:rPr>
          <w:rFonts w:asciiTheme="majorBidi" w:hAnsiTheme="majorBidi" w:cstheme="majorBidi"/>
          <w:sz w:val="28"/>
          <w:szCs w:val="28"/>
          <w:lang w:val="fr-FR"/>
        </w:rPr>
        <w:t>________</w:t>
      </w:r>
    </w:p>
    <w:p w:rsidR="00445B98" w:rsidRPr="00173A91" w:rsidRDefault="00445B98" w:rsidP="002F21C4">
      <w:pPr>
        <w:spacing w:after="0" w:line="240" w:lineRule="auto"/>
        <w:jc w:val="center"/>
        <w:rPr>
          <w:rFonts w:asciiTheme="majorBidi" w:hAnsiTheme="majorBidi" w:cstheme="majorBidi"/>
          <w:b/>
          <w:bCs/>
          <w:sz w:val="28"/>
          <w:szCs w:val="28"/>
          <w:lang w:val="fr-FR"/>
        </w:rPr>
      </w:pPr>
      <w:r w:rsidRPr="00173A91">
        <w:rPr>
          <w:rFonts w:asciiTheme="majorBidi" w:hAnsiTheme="majorBidi" w:cstheme="majorBidi"/>
          <w:b/>
          <w:bCs/>
          <w:sz w:val="28"/>
          <w:szCs w:val="28"/>
          <w:lang w:val="fr-FR"/>
        </w:rPr>
        <w:t>Projet Régional des Pêches en Afrique de l’Ouest en Mauritanie</w:t>
      </w:r>
    </w:p>
    <w:p w:rsidR="00445B98" w:rsidRPr="00173A91" w:rsidRDefault="00445B98" w:rsidP="002F21C4">
      <w:pPr>
        <w:spacing w:after="0" w:line="240" w:lineRule="auto"/>
        <w:jc w:val="center"/>
        <w:rPr>
          <w:rFonts w:asciiTheme="majorBidi" w:hAnsiTheme="majorBidi" w:cstheme="majorBidi"/>
          <w:b/>
          <w:bCs/>
          <w:sz w:val="28"/>
          <w:szCs w:val="28"/>
          <w:lang w:val="fr-FR"/>
        </w:rPr>
      </w:pPr>
      <w:r w:rsidRPr="00173A91">
        <w:rPr>
          <w:rFonts w:asciiTheme="majorBidi" w:hAnsiTheme="majorBidi" w:cstheme="majorBidi"/>
          <w:b/>
          <w:bCs/>
          <w:sz w:val="28"/>
          <w:szCs w:val="28"/>
          <w:lang w:val="fr-FR"/>
        </w:rPr>
        <w:t>(PRAO-MR)</w:t>
      </w:r>
    </w:p>
    <w:p w:rsidR="00445B98" w:rsidRPr="00173A91" w:rsidRDefault="00445B98" w:rsidP="002F21C4">
      <w:pPr>
        <w:spacing w:after="0" w:line="240" w:lineRule="auto"/>
        <w:jc w:val="center"/>
        <w:rPr>
          <w:rFonts w:asciiTheme="majorBidi" w:hAnsiTheme="majorBidi" w:cstheme="majorBidi"/>
          <w:sz w:val="28"/>
          <w:szCs w:val="28"/>
          <w:lang w:val="fr-FR"/>
        </w:rPr>
      </w:pPr>
      <w:r w:rsidRPr="00173A91">
        <w:rPr>
          <w:rFonts w:asciiTheme="majorBidi" w:hAnsiTheme="majorBidi" w:cstheme="majorBidi"/>
          <w:sz w:val="28"/>
          <w:szCs w:val="28"/>
          <w:lang w:val="fr-FR"/>
        </w:rPr>
        <w:t>_______________</w:t>
      </w:r>
    </w:p>
    <w:p w:rsidR="00445B98" w:rsidRPr="00173A91" w:rsidRDefault="00445B98" w:rsidP="002F21C4">
      <w:pPr>
        <w:spacing w:after="0" w:line="240" w:lineRule="auto"/>
        <w:rPr>
          <w:rFonts w:asciiTheme="majorBidi" w:hAnsiTheme="majorBidi" w:cstheme="majorBidi"/>
          <w:b/>
          <w:sz w:val="28"/>
          <w:szCs w:val="28"/>
          <w:lang w:val="fr-FR"/>
        </w:rPr>
      </w:pPr>
    </w:p>
    <w:p w:rsidR="00445B98" w:rsidRDefault="00445B98" w:rsidP="002F21C4">
      <w:pPr>
        <w:spacing w:after="0" w:line="240" w:lineRule="auto"/>
        <w:rPr>
          <w:rFonts w:asciiTheme="majorBidi" w:hAnsiTheme="majorBidi" w:cstheme="majorBidi"/>
          <w:b/>
          <w:sz w:val="24"/>
          <w:szCs w:val="24"/>
          <w:lang w:val="fr-FR"/>
        </w:rPr>
      </w:pPr>
    </w:p>
    <w:p w:rsidR="002F21C4" w:rsidRDefault="002F21C4" w:rsidP="002F21C4">
      <w:pPr>
        <w:spacing w:after="0" w:line="240" w:lineRule="auto"/>
        <w:rPr>
          <w:rFonts w:asciiTheme="majorBidi" w:hAnsiTheme="majorBidi" w:cstheme="majorBidi"/>
          <w:b/>
          <w:sz w:val="24"/>
          <w:szCs w:val="24"/>
          <w:lang w:val="fr-FR"/>
        </w:rPr>
      </w:pPr>
    </w:p>
    <w:p w:rsidR="002F21C4" w:rsidRDefault="002F21C4" w:rsidP="002F21C4">
      <w:pPr>
        <w:spacing w:after="0" w:line="240" w:lineRule="auto"/>
        <w:rPr>
          <w:rFonts w:asciiTheme="majorBidi" w:hAnsiTheme="majorBidi" w:cstheme="majorBidi"/>
          <w:b/>
          <w:sz w:val="24"/>
          <w:szCs w:val="24"/>
          <w:lang w:val="fr-FR"/>
        </w:rPr>
      </w:pPr>
    </w:p>
    <w:p w:rsidR="002F21C4" w:rsidRDefault="002F21C4" w:rsidP="002F21C4">
      <w:pPr>
        <w:spacing w:after="0" w:line="240" w:lineRule="auto"/>
        <w:rPr>
          <w:rFonts w:asciiTheme="majorBidi" w:hAnsiTheme="majorBidi" w:cstheme="majorBidi"/>
          <w:b/>
          <w:sz w:val="24"/>
          <w:szCs w:val="24"/>
          <w:lang w:val="fr-FR"/>
        </w:rPr>
      </w:pPr>
    </w:p>
    <w:p w:rsidR="002F21C4" w:rsidRDefault="002F21C4" w:rsidP="002F21C4">
      <w:pPr>
        <w:spacing w:after="0" w:line="240" w:lineRule="auto"/>
        <w:rPr>
          <w:rFonts w:asciiTheme="majorBidi" w:hAnsiTheme="majorBidi" w:cstheme="majorBidi"/>
          <w:b/>
          <w:sz w:val="24"/>
          <w:szCs w:val="24"/>
          <w:lang w:val="fr-FR"/>
        </w:rPr>
      </w:pPr>
    </w:p>
    <w:p w:rsidR="002F21C4" w:rsidRDefault="002F21C4" w:rsidP="002F21C4">
      <w:pPr>
        <w:spacing w:after="0" w:line="240" w:lineRule="auto"/>
        <w:rPr>
          <w:rFonts w:asciiTheme="majorBidi" w:hAnsiTheme="majorBidi" w:cstheme="majorBidi"/>
          <w:b/>
          <w:sz w:val="24"/>
          <w:szCs w:val="24"/>
          <w:lang w:val="fr-FR"/>
        </w:rPr>
      </w:pPr>
    </w:p>
    <w:p w:rsidR="002F21C4" w:rsidRPr="00173A91" w:rsidRDefault="002F21C4" w:rsidP="002F21C4">
      <w:pPr>
        <w:spacing w:after="0" w:line="240" w:lineRule="auto"/>
        <w:rPr>
          <w:rFonts w:asciiTheme="majorBidi" w:hAnsiTheme="majorBidi" w:cstheme="majorBidi"/>
          <w:b/>
          <w:sz w:val="24"/>
          <w:szCs w:val="24"/>
          <w:lang w:val="fr-FR"/>
        </w:rPr>
      </w:pPr>
    </w:p>
    <w:p w:rsidR="002F21C4" w:rsidRDefault="002F21C4" w:rsidP="002F21C4">
      <w:pPr>
        <w:pStyle w:val="Titre2"/>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rPr>
          <w:rFonts w:asciiTheme="majorBidi" w:hAnsiTheme="majorBidi"/>
          <w:b/>
          <w:color w:val="000000" w:themeColor="text1"/>
          <w:sz w:val="28"/>
          <w:szCs w:val="28"/>
        </w:rPr>
      </w:pPr>
    </w:p>
    <w:p w:rsidR="005B5909" w:rsidRPr="005B5909" w:rsidRDefault="002727CA" w:rsidP="002F21C4">
      <w:pPr>
        <w:pStyle w:val="Titre2"/>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rPr>
          <w:rFonts w:asciiTheme="majorBidi" w:hAnsiTheme="majorBidi"/>
          <w:b/>
          <w:color w:val="000000" w:themeColor="text1"/>
          <w:sz w:val="28"/>
          <w:szCs w:val="28"/>
        </w:rPr>
      </w:pPr>
      <w:r w:rsidRPr="005B5909">
        <w:rPr>
          <w:rFonts w:asciiTheme="majorBidi" w:hAnsiTheme="majorBidi"/>
          <w:b/>
          <w:color w:val="000000" w:themeColor="text1"/>
          <w:sz w:val="28"/>
          <w:szCs w:val="28"/>
        </w:rPr>
        <w:t>Avis de recrutement d</w:t>
      </w:r>
      <w:r w:rsidR="005A14CF" w:rsidRPr="005B5909">
        <w:rPr>
          <w:rFonts w:asciiTheme="majorBidi" w:hAnsiTheme="majorBidi"/>
          <w:b/>
          <w:color w:val="000000" w:themeColor="text1"/>
          <w:sz w:val="28"/>
          <w:szCs w:val="28"/>
        </w:rPr>
        <w:t xml:space="preserve">’un </w:t>
      </w:r>
      <w:r w:rsidR="005B5909" w:rsidRPr="005B5909">
        <w:rPr>
          <w:rFonts w:asciiTheme="majorBidi" w:hAnsiTheme="majorBidi"/>
          <w:b/>
          <w:color w:val="000000" w:themeColor="text1"/>
          <w:sz w:val="28"/>
          <w:szCs w:val="28"/>
        </w:rPr>
        <w:t>ingénieur halieute</w:t>
      </w:r>
    </w:p>
    <w:p w:rsidR="005B5909" w:rsidRPr="005B5909" w:rsidRDefault="005B5909" w:rsidP="002F21C4">
      <w:pPr>
        <w:pStyle w:val="Titre2"/>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rPr>
          <w:rFonts w:asciiTheme="majorBidi" w:hAnsiTheme="majorBidi"/>
          <w:b/>
          <w:color w:val="000000" w:themeColor="text1"/>
          <w:sz w:val="28"/>
          <w:szCs w:val="28"/>
        </w:rPr>
      </w:pPr>
      <w:proofErr w:type="gramStart"/>
      <w:r w:rsidRPr="005B5909">
        <w:rPr>
          <w:rFonts w:asciiTheme="majorBidi" w:hAnsiTheme="majorBidi"/>
          <w:b/>
          <w:color w:val="000000" w:themeColor="text1"/>
          <w:sz w:val="28"/>
          <w:szCs w:val="28"/>
        </w:rPr>
        <w:t>avec</w:t>
      </w:r>
      <w:proofErr w:type="gramEnd"/>
      <w:r w:rsidRPr="005B5909">
        <w:rPr>
          <w:rFonts w:asciiTheme="majorBidi" w:hAnsiTheme="majorBidi"/>
          <w:b/>
          <w:color w:val="000000" w:themeColor="text1"/>
          <w:sz w:val="28"/>
          <w:szCs w:val="28"/>
        </w:rPr>
        <w:t xml:space="preserve"> compétence en économie, gestion et analyse quantitative</w:t>
      </w:r>
    </w:p>
    <w:p w:rsidR="005B5909" w:rsidRPr="005B5909" w:rsidRDefault="005B5909" w:rsidP="002F21C4">
      <w:pPr>
        <w:pStyle w:val="Titre2"/>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rPr>
          <w:rFonts w:asciiTheme="majorBidi" w:hAnsiTheme="majorBidi"/>
          <w:b/>
          <w:color w:val="000000" w:themeColor="text1"/>
          <w:sz w:val="28"/>
          <w:szCs w:val="28"/>
        </w:rPr>
      </w:pPr>
      <w:proofErr w:type="gramStart"/>
      <w:r w:rsidRPr="005B5909">
        <w:rPr>
          <w:rFonts w:asciiTheme="majorBidi" w:hAnsiTheme="majorBidi"/>
          <w:b/>
          <w:color w:val="000000" w:themeColor="text1"/>
          <w:sz w:val="28"/>
          <w:szCs w:val="28"/>
        </w:rPr>
        <w:t>pour</w:t>
      </w:r>
      <w:proofErr w:type="gramEnd"/>
      <w:r w:rsidRPr="005B5909">
        <w:rPr>
          <w:rFonts w:asciiTheme="majorBidi" w:hAnsiTheme="majorBidi"/>
          <w:b/>
          <w:color w:val="000000" w:themeColor="text1"/>
          <w:sz w:val="28"/>
          <w:szCs w:val="28"/>
        </w:rPr>
        <w:t xml:space="preserve"> l’Observatoire Economique et Social des Pêches (OESP)</w:t>
      </w:r>
    </w:p>
    <w:p w:rsidR="00445B98" w:rsidRPr="00173A91" w:rsidRDefault="00445B98" w:rsidP="002F21C4">
      <w:pPr>
        <w:pStyle w:val="Titre2"/>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center"/>
        <w:rPr>
          <w:rFonts w:asciiTheme="majorBidi" w:hAnsiTheme="majorBidi"/>
          <w:b/>
          <w:sz w:val="28"/>
          <w:szCs w:val="28"/>
        </w:rPr>
      </w:pPr>
    </w:p>
    <w:p w:rsidR="00DA6036" w:rsidRPr="00173A91" w:rsidRDefault="00DA6036" w:rsidP="002F21C4">
      <w:pPr>
        <w:spacing w:after="0" w:line="240" w:lineRule="auto"/>
        <w:jc w:val="center"/>
        <w:rPr>
          <w:rFonts w:asciiTheme="majorBidi" w:hAnsiTheme="majorBidi" w:cstheme="majorBidi"/>
          <w:b/>
          <w:sz w:val="28"/>
          <w:szCs w:val="28"/>
          <w:lang w:val="fr-FR"/>
        </w:rPr>
      </w:pPr>
    </w:p>
    <w:p w:rsidR="00DA6036" w:rsidRPr="00173A91" w:rsidRDefault="00DA6036" w:rsidP="002F21C4">
      <w:pPr>
        <w:spacing w:after="0" w:line="240" w:lineRule="auto"/>
        <w:jc w:val="center"/>
        <w:rPr>
          <w:rFonts w:asciiTheme="majorBidi" w:hAnsiTheme="majorBidi" w:cstheme="majorBidi"/>
          <w:b/>
          <w:sz w:val="28"/>
          <w:szCs w:val="28"/>
          <w:lang w:val="fr-FR"/>
        </w:rPr>
      </w:pPr>
    </w:p>
    <w:p w:rsidR="00DA6036" w:rsidRPr="00173A91" w:rsidRDefault="00DA6036" w:rsidP="002F21C4">
      <w:pPr>
        <w:spacing w:after="0" w:line="240" w:lineRule="auto"/>
        <w:jc w:val="center"/>
        <w:rPr>
          <w:rFonts w:asciiTheme="majorBidi" w:hAnsiTheme="majorBidi" w:cstheme="majorBidi"/>
          <w:b/>
          <w:sz w:val="28"/>
          <w:szCs w:val="28"/>
          <w:lang w:val="fr-FR"/>
        </w:rPr>
      </w:pPr>
    </w:p>
    <w:p w:rsidR="00DA6036" w:rsidRPr="00173A91" w:rsidRDefault="00DA6036" w:rsidP="002F21C4">
      <w:pPr>
        <w:spacing w:after="0" w:line="240" w:lineRule="auto"/>
        <w:jc w:val="center"/>
        <w:rPr>
          <w:rFonts w:asciiTheme="majorBidi" w:hAnsiTheme="majorBidi" w:cstheme="majorBidi"/>
          <w:b/>
          <w:sz w:val="28"/>
          <w:szCs w:val="28"/>
          <w:lang w:val="fr-FR"/>
        </w:rPr>
      </w:pPr>
    </w:p>
    <w:p w:rsidR="00DA6036" w:rsidRPr="00173A91" w:rsidRDefault="00DA6036" w:rsidP="002F21C4">
      <w:pPr>
        <w:spacing w:after="0" w:line="240" w:lineRule="auto"/>
        <w:jc w:val="center"/>
        <w:rPr>
          <w:rFonts w:asciiTheme="majorBidi" w:hAnsiTheme="majorBidi" w:cstheme="majorBidi"/>
          <w:b/>
          <w:sz w:val="28"/>
          <w:szCs w:val="28"/>
          <w:lang w:val="fr-FR"/>
        </w:rPr>
      </w:pPr>
    </w:p>
    <w:p w:rsidR="00DA6036" w:rsidRPr="00173A91" w:rsidRDefault="00DA6036" w:rsidP="002F21C4">
      <w:pPr>
        <w:spacing w:after="0" w:line="240" w:lineRule="auto"/>
        <w:jc w:val="center"/>
        <w:rPr>
          <w:rFonts w:asciiTheme="majorBidi" w:hAnsiTheme="majorBidi" w:cstheme="majorBidi"/>
          <w:b/>
          <w:sz w:val="28"/>
          <w:szCs w:val="28"/>
          <w:lang w:val="fr-FR"/>
        </w:rPr>
      </w:pPr>
    </w:p>
    <w:p w:rsidR="00DA6036" w:rsidRPr="00173A91" w:rsidRDefault="00DA6036" w:rsidP="002F21C4">
      <w:pPr>
        <w:spacing w:after="0" w:line="240" w:lineRule="auto"/>
        <w:jc w:val="center"/>
        <w:rPr>
          <w:rFonts w:asciiTheme="majorBidi" w:hAnsiTheme="majorBidi" w:cstheme="majorBidi"/>
          <w:b/>
          <w:sz w:val="28"/>
          <w:szCs w:val="28"/>
          <w:lang w:val="fr-FR"/>
        </w:rPr>
      </w:pPr>
    </w:p>
    <w:p w:rsidR="0048415B" w:rsidRPr="00173A91" w:rsidRDefault="0048415B" w:rsidP="002F21C4">
      <w:pPr>
        <w:spacing w:after="0" w:line="240" w:lineRule="auto"/>
        <w:jc w:val="center"/>
        <w:rPr>
          <w:rFonts w:asciiTheme="majorBidi" w:hAnsiTheme="majorBidi" w:cstheme="majorBidi"/>
          <w:b/>
          <w:sz w:val="28"/>
          <w:szCs w:val="28"/>
          <w:lang w:val="fr-FR"/>
        </w:rPr>
      </w:pPr>
    </w:p>
    <w:p w:rsidR="0048415B" w:rsidRPr="00173A91" w:rsidRDefault="0048415B" w:rsidP="002F21C4">
      <w:pPr>
        <w:spacing w:after="0" w:line="240" w:lineRule="auto"/>
        <w:jc w:val="center"/>
        <w:rPr>
          <w:rFonts w:asciiTheme="majorBidi" w:hAnsiTheme="majorBidi" w:cstheme="majorBidi"/>
          <w:b/>
          <w:sz w:val="28"/>
          <w:szCs w:val="28"/>
          <w:lang w:val="fr-FR"/>
        </w:rPr>
      </w:pPr>
    </w:p>
    <w:p w:rsidR="0048415B" w:rsidRPr="00173A91" w:rsidRDefault="0048415B" w:rsidP="002F21C4">
      <w:pPr>
        <w:spacing w:after="0" w:line="240" w:lineRule="auto"/>
        <w:jc w:val="center"/>
        <w:rPr>
          <w:rFonts w:asciiTheme="majorBidi" w:hAnsiTheme="majorBidi" w:cstheme="majorBidi"/>
          <w:b/>
          <w:sz w:val="28"/>
          <w:szCs w:val="28"/>
          <w:lang w:val="fr-FR"/>
        </w:rPr>
      </w:pPr>
    </w:p>
    <w:p w:rsidR="00DA6036" w:rsidRPr="00173A91" w:rsidRDefault="00DA6036" w:rsidP="002F21C4">
      <w:pPr>
        <w:spacing w:after="0" w:line="240" w:lineRule="auto"/>
        <w:jc w:val="center"/>
        <w:rPr>
          <w:rFonts w:asciiTheme="majorBidi" w:hAnsiTheme="majorBidi" w:cstheme="majorBidi"/>
          <w:b/>
          <w:sz w:val="28"/>
          <w:szCs w:val="28"/>
          <w:lang w:val="fr-FR"/>
        </w:rPr>
      </w:pPr>
    </w:p>
    <w:p w:rsidR="002F21C4" w:rsidRDefault="002F21C4">
      <w:pPr>
        <w:rPr>
          <w:rFonts w:asciiTheme="majorBidi" w:hAnsiTheme="majorBidi" w:cstheme="majorBidi"/>
          <w:b/>
          <w:sz w:val="28"/>
          <w:szCs w:val="28"/>
          <w:lang w:val="fr-FR"/>
        </w:rPr>
      </w:pPr>
      <w:r>
        <w:rPr>
          <w:rFonts w:asciiTheme="majorBidi" w:hAnsiTheme="majorBidi" w:cstheme="majorBidi"/>
          <w:b/>
          <w:sz w:val="28"/>
          <w:szCs w:val="28"/>
          <w:lang w:val="fr-FR"/>
        </w:rPr>
        <w:br w:type="page"/>
      </w:r>
    </w:p>
    <w:p w:rsidR="009A0911" w:rsidRPr="00173A91" w:rsidRDefault="00F92B4C" w:rsidP="002F21C4">
      <w:pPr>
        <w:pStyle w:val="Paragraphedeliste"/>
        <w:numPr>
          <w:ilvl w:val="0"/>
          <w:numId w:val="21"/>
        </w:numPr>
        <w:spacing w:after="0" w:line="240" w:lineRule="auto"/>
        <w:jc w:val="both"/>
        <w:rPr>
          <w:rFonts w:asciiTheme="majorBidi" w:hAnsiTheme="majorBidi" w:cstheme="majorBidi"/>
          <w:b/>
          <w:bCs/>
          <w:sz w:val="24"/>
          <w:szCs w:val="24"/>
          <w:u w:val="single"/>
        </w:rPr>
      </w:pPr>
      <w:proofErr w:type="spellStart"/>
      <w:r w:rsidRPr="00173A91">
        <w:rPr>
          <w:rFonts w:asciiTheme="majorBidi" w:hAnsiTheme="majorBidi" w:cstheme="majorBidi"/>
          <w:b/>
          <w:bCs/>
          <w:sz w:val="24"/>
          <w:szCs w:val="24"/>
          <w:u w:val="single"/>
        </w:rPr>
        <w:lastRenderedPageBreak/>
        <w:t>Contexte</w:t>
      </w:r>
      <w:proofErr w:type="spellEnd"/>
    </w:p>
    <w:p w:rsidR="00534100" w:rsidRPr="00173A91" w:rsidRDefault="00534100" w:rsidP="002F21C4">
      <w:pPr>
        <w:pStyle w:val="Paragraphedeliste"/>
        <w:spacing w:after="0" w:line="240" w:lineRule="auto"/>
        <w:jc w:val="both"/>
        <w:rPr>
          <w:rFonts w:asciiTheme="majorBidi" w:hAnsiTheme="majorBidi" w:cstheme="majorBidi"/>
          <w:sz w:val="28"/>
          <w:szCs w:val="28"/>
        </w:rPr>
      </w:pPr>
    </w:p>
    <w:p w:rsidR="006C11C1" w:rsidRDefault="00534100" w:rsidP="002F21C4">
      <w:pPr>
        <w:pStyle w:val="Paragraphedeliste"/>
        <w:spacing w:after="0"/>
        <w:jc w:val="both"/>
        <w:rPr>
          <w:rFonts w:asciiTheme="majorBidi" w:hAnsiTheme="majorBidi" w:cstheme="majorBidi"/>
          <w:b/>
          <w:bCs/>
          <w:sz w:val="24"/>
          <w:szCs w:val="24"/>
          <w:lang w:val="fr-FR"/>
        </w:rPr>
      </w:pPr>
      <w:r w:rsidRPr="00173A91">
        <w:rPr>
          <w:rFonts w:asciiTheme="majorBidi" w:hAnsiTheme="majorBidi" w:cstheme="majorBidi"/>
          <w:lang w:val="fr-FR"/>
        </w:rPr>
        <w:t xml:space="preserve">La République Islamique de Mauritanie a reçu un </w:t>
      </w:r>
      <w:r w:rsidRPr="00173A91">
        <w:rPr>
          <w:rFonts w:asciiTheme="majorBidi" w:hAnsiTheme="majorBidi" w:cstheme="majorBidi"/>
          <w:iCs/>
          <w:lang w:val="fr-FR"/>
        </w:rPr>
        <w:t>don de la Banque</w:t>
      </w:r>
      <w:r w:rsidR="00CF43FC">
        <w:rPr>
          <w:rFonts w:asciiTheme="majorBidi" w:hAnsiTheme="majorBidi" w:cstheme="majorBidi"/>
          <w:iCs/>
          <w:lang w:val="fr-FR"/>
        </w:rPr>
        <w:t xml:space="preserve"> M</w:t>
      </w:r>
      <w:r w:rsidRPr="00173A91">
        <w:rPr>
          <w:rFonts w:asciiTheme="majorBidi" w:hAnsiTheme="majorBidi" w:cstheme="majorBidi"/>
          <w:iCs/>
          <w:lang w:val="fr-FR"/>
        </w:rPr>
        <w:t>ondiale pour le financement du</w:t>
      </w:r>
      <w:r w:rsidR="002F21C4">
        <w:rPr>
          <w:rFonts w:asciiTheme="majorBidi" w:hAnsiTheme="majorBidi" w:cstheme="majorBidi"/>
          <w:iCs/>
          <w:lang w:val="fr-FR"/>
        </w:rPr>
        <w:t xml:space="preserve"> </w:t>
      </w:r>
      <w:r w:rsidRPr="00173A91">
        <w:rPr>
          <w:rFonts w:asciiTheme="majorBidi" w:hAnsiTheme="majorBidi" w:cstheme="majorBidi"/>
          <w:lang w:val="fr-FR"/>
        </w:rPr>
        <w:t>Projet</w:t>
      </w:r>
      <w:r w:rsidR="002F21C4">
        <w:rPr>
          <w:rFonts w:asciiTheme="majorBidi" w:hAnsiTheme="majorBidi" w:cstheme="majorBidi"/>
          <w:lang w:val="fr-FR"/>
        </w:rPr>
        <w:t xml:space="preserve"> </w:t>
      </w:r>
      <w:r w:rsidRPr="00173A91">
        <w:rPr>
          <w:rFonts w:asciiTheme="majorBidi" w:hAnsiTheme="majorBidi" w:cstheme="majorBidi"/>
          <w:lang w:val="fr-FR"/>
        </w:rPr>
        <w:t>Régional des Pêches</w:t>
      </w:r>
      <w:r w:rsidR="002F21C4">
        <w:rPr>
          <w:rFonts w:asciiTheme="majorBidi" w:hAnsiTheme="majorBidi" w:cstheme="majorBidi"/>
          <w:lang w:val="fr-FR"/>
        </w:rPr>
        <w:t xml:space="preserve"> </w:t>
      </w:r>
      <w:r w:rsidRPr="00173A91">
        <w:rPr>
          <w:rFonts w:asciiTheme="majorBidi" w:hAnsiTheme="majorBidi" w:cstheme="majorBidi"/>
          <w:lang w:val="fr-FR"/>
        </w:rPr>
        <w:t>en</w:t>
      </w:r>
      <w:r w:rsidR="002F21C4">
        <w:rPr>
          <w:rFonts w:asciiTheme="majorBidi" w:hAnsiTheme="majorBidi" w:cstheme="majorBidi"/>
          <w:lang w:val="fr-FR"/>
        </w:rPr>
        <w:t xml:space="preserve"> </w:t>
      </w:r>
      <w:r w:rsidRPr="00173A91">
        <w:rPr>
          <w:rFonts w:asciiTheme="majorBidi" w:hAnsiTheme="majorBidi" w:cstheme="majorBidi"/>
          <w:lang w:val="fr-FR"/>
        </w:rPr>
        <w:t>Afrique de l'Ouest pour la Mauritanie (PRAO-MR) et a l’intention</w:t>
      </w:r>
      <w:r w:rsidR="002F21C4">
        <w:rPr>
          <w:rFonts w:asciiTheme="majorBidi" w:hAnsiTheme="majorBidi" w:cstheme="majorBidi"/>
          <w:lang w:val="fr-FR"/>
        </w:rPr>
        <w:t xml:space="preserve"> </w:t>
      </w:r>
      <w:r w:rsidRPr="00173A91">
        <w:rPr>
          <w:rFonts w:asciiTheme="majorBidi" w:hAnsiTheme="majorBidi" w:cstheme="majorBidi"/>
          <w:lang w:val="fr-FR"/>
        </w:rPr>
        <w:t>d’utiliser</w:t>
      </w:r>
      <w:r w:rsidR="002F21C4">
        <w:rPr>
          <w:rFonts w:asciiTheme="majorBidi" w:hAnsiTheme="majorBidi" w:cstheme="majorBidi"/>
          <w:lang w:val="fr-FR"/>
        </w:rPr>
        <w:t xml:space="preserve"> </w:t>
      </w:r>
      <w:r w:rsidRPr="00173A91">
        <w:rPr>
          <w:rFonts w:asciiTheme="majorBidi" w:hAnsiTheme="majorBidi" w:cstheme="majorBidi"/>
          <w:lang w:val="fr-FR"/>
        </w:rPr>
        <w:t>une</w:t>
      </w:r>
      <w:r w:rsidR="002F21C4">
        <w:rPr>
          <w:rFonts w:asciiTheme="majorBidi" w:hAnsiTheme="majorBidi" w:cstheme="majorBidi"/>
          <w:lang w:val="fr-FR"/>
        </w:rPr>
        <w:t xml:space="preserve"> </w:t>
      </w:r>
      <w:r w:rsidRPr="00173A91">
        <w:rPr>
          <w:rFonts w:asciiTheme="majorBidi" w:hAnsiTheme="majorBidi" w:cstheme="majorBidi"/>
          <w:lang w:val="fr-FR"/>
        </w:rPr>
        <w:t>partie</w:t>
      </w:r>
      <w:r w:rsidR="002F21C4">
        <w:rPr>
          <w:rFonts w:asciiTheme="majorBidi" w:hAnsiTheme="majorBidi" w:cstheme="majorBidi"/>
          <w:lang w:val="fr-FR"/>
        </w:rPr>
        <w:t xml:space="preserve"> </w:t>
      </w:r>
      <w:r w:rsidRPr="00173A91">
        <w:rPr>
          <w:rFonts w:asciiTheme="majorBidi" w:hAnsiTheme="majorBidi" w:cstheme="majorBidi"/>
          <w:lang w:val="fr-FR"/>
        </w:rPr>
        <w:t>du montant de ce</w:t>
      </w:r>
      <w:r w:rsidR="002F21C4">
        <w:rPr>
          <w:rFonts w:asciiTheme="majorBidi" w:hAnsiTheme="majorBidi" w:cstheme="majorBidi"/>
          <w:lang w:val="fr-FR"/>
        </w:rPr>
        <w:t xml:space="preserve"> </w:t>
      </w:r>
      <w:r w:rsidRPr="00173A91">
        <w:rPr>
          <w:rFonts w:asciiTheme="majorBidi" w:hAnsiTheme="majorBidi" w:cstheme="majorBidi"/>
          <w:lang w:val="fr-FR"/>
        </w:rPr>
        <w:t>financement</w:t>
      </w:r>
      <w:r w:rsidR="002F21C4">
        <w:rPr>
          <w:rFonts w:asciiTheme="majorBidi" w:hAnsiTheme="majorBidi" w:cstheme="majorBidi"/>
          <w:lang w:val="fr-FR"/>
        </w:rPr>
        <w:t xml:space="preserve"> </w:t>
      </w:r>
      <w:r w:rsidRPr="00173A91">
        <w:rPr>
          <w:rFonts w:asciiTheme="majorBidi" w:hAnsiTheme="majorBidi" w:cstheme="majorBidi"/>
          <w:sz w:val="24"/>
          <w:szCs w:val="24"/>
          <w:lang w:val="fr-FR"/>
        </w:rPr>
        <w:t xml:space="preserve">pour effectuer les paiements au titre du contrat </w:t>
      </w:r>
      <w:r w:rsidR="00913483" w:rsidRPr="00173A91">
        <w:rPr>
          <w:rFonts w:asciiTheme="majorBidi" w:hAnsiTheme="majorBidi" w:cstheme="majorBidi"/>
          <w:sz w:val="24"/>
          <w:szCs w:val="24"/>
          <w:lang w:val="fr-FR"/>
        </w:rPr>
        <w:t>suivant </w:t>
      </w:r>
      <w:r w:rsidR="005B5909" w:rsidRPr="00173A91">
        <w:rPr>
          <w:rFonts w:asciiTheme="majorBidi" w:hAnsiTheme="majorBidi" w:cstheme="majorBidi"/>
          <w:sz w:val="24"/>
          <w:szCs w:val="24"/>
          <w:lang w:val="fr-FR"/>
        </w:rPr>
        <w:t>:</w:t>
      </w:r>
      <w:r w:rsidR="005B5909">
        <w:rPr>
          <w:rFonts w:asciiTheme="majorBidi" w:hAnsiTheme="majorBidi" w:cstheme="majorBidi"/>
          <w:b/>
          <w:bCs/>
          <w:sz w:val="24"/>
          <w:szCs w:val="24"/>
          <w:lang w:val="fr-FR"/>
        </w:rPr>
        <w:t xml:space="preserve"> R</w:t>
      </w:r>
      <w:r w:rsidR="005B5909" w:rsidRPr="00173A91">
        <w:rPr>
          <w:rFonts w:asciiTheme="majorBidi" w:hAnsiTheme="majorBidi" w:cstheme="majorBidi"/>
          <w:b/>
          <w:bCs/>
          <w:sz w:val="24"/>
          <w:szCs w:val="24"/>
          <w:lang w:val="fr-FR"/>
        </w:rPr>
        <w:t>ecrutement</w:t>
      </w:r>
      <w:r w:rsidR="005A14CF" w:rsidRPr="00173A91">
        <w:rPr>
          <w:rFonts w:asciiTheme="majorBidi" w:hAnsiTheme="majorBidi" w:cstheme="majorBidi"/>
          <w:b/>
          <w:bCs/>
          <w:sz w:val="24"/>
          <w:szCs w:val="24"/>
          <w:lang w:val="fr-FR"/>
        </w:rPr>
        <w:t xml:space="preserve"> d’un expert </w:t>
      </w:r>
      <w:r w:rsidR="005B5909">
        <w:rPr>
          <w:rFonts w:asciiTheme="majorBidi" w:hAnsiTheme="majorBidi" w:cstheme="majorBidi"/>
          <w:b/>
          <w:bCs/>
          <w:sz w:val="24"/>
          <w:szCs w:val="24"/>
          <w:lang w:val="fr-FR"/>
        </w:rPr>
        <w:t>halieute avec compétence en économie, gestion et analyse quantitative</w:t>
      </w:r>
      <w:r w:rsidR="005A14CF" w:rsidRPr="00173A91">
        <w:rPr>
          <w:rFonts w:asciiTheme="majorBidi" w:hAnsiTheme="majorBidi" w:cstheme="majorBidi"/>
          <w:b/>
          <w:bCs/>
          <w:sz w:val="24"/>
          <w:szCs w:val="24"/>
          <w:lang w:val="fr-FR"/>
        </w:rPr>
        <w:t xml:space="preserve"> pour l’observatoire économique et social des pêches</w:t>
      </w:r>
      <w:r w:rsidRPr="00173A91">
        <w:rPr>
          <w:rFonts w:asciiTheme="majorBidi" w:hAnsiTheme="majorBidi" w:cstheme="majorBidi"/>
          <w:b/>
          <w:bCs/>
          <w:sz w:val="24"/>
          <w:szCs w:val="24"/>
          <w:lang w:val="fr-FR"/>
        </w:rPr>
        <w:t>.</w:t>
      </w:r>
    </w:p>
    <w:p w:rsidR="002F21C4" w:rsidRPr="005B5909" w:rsidRDefault="002F21C4" w:rsidP="002F21C4">
      <w:pPr>
        <w:pStyle w:val="Paragraphedeliste"/>
        <w:spacing w:after="0"/>
        <w:jc w:val="both"/>
        <w:rPr>
          <w:rFonts w:asciiTheme="majorBidi" w:hAnsiTheme="majorBidi" w:cstheme="majorBidi"/>
          <w:b/>
          <w:bCs/>
          <w:lang w:val="fr-FR"/>
        </w:rPr>
      </w:pPr>
    </w:p>
    <w:p w:rsidR="008C0163" w:rsidRPr="00173A91" w:rsidRDefault="008C0163" w:rsidP="002F21C4">
      <w:pPr>
        <w:pStyle w:val="Style92"/>
        <w:numPr>
          <w:ilvl w:val="0"/>
          <w:numId w:val="21"/>
        </w:numPr>
        <w:spacing w:after="0"/>
        <w:contextualSpacing/>
        <w:jc w:val="both"/>
        <w:rPr>
          <w:rFonts w:asciiTheme="majorBidi" w:hAnsiTheme="majorBidi" w:cstheme="majorBidi"/>
          <w:b/>
          <w:u w:val="single"/>
        </w:rPr>
      </w:pPr>
      <w:r w:rsidRPr="00173A91">
        <w:rPr>
          <w:rFonts w:asciiTheme="majorBidi" w:hAnsiTheme="majorBidi" w:cstheme="majorBidi"/>
          <w:b/>
          <w:u w:val="single"/>
        </w:rPr>
        <w:t>Ob</w:t>
      </w:r>
      <w:r w:rsidR="00534100" w:rsidRPr="00173A91">
        <w:rPr>
          <w:rFonts w:asciiTheme="majorBidi" w:hAnsiTheme="majorBidi" w:cstheme="majorBidi"/>
          <w:b/>
          <w:u w:val="single"/>
        </w:rPr>
        <w:t xml:space="preserve">jectif de la mission </w:t>
      </w:r>
    </w:p>
    <w:p w:rsidR="008C0163" w:rsidRPr="00173A91" w:rsidRDefault="008C0163" w:rsidP="002F21C4">
      <w:pPr>
        <w:pStyle w:val="Style92"/>
        <w:spacing w:after="0"/>
        <w:jc w:val="both"/>
        <w:rPr>
          <w:rFonts w:asciiTheme="majorBidi" w:hAnsiTheme="majorBidi" w:cstheme="majorBidi"/>
          <w:b/>
        </w:rPr>
      </w:pPr>
    </w:p>
    <w:p w:rsidR="005B5909" w:rsidRPr="005B5909" w:rsidRDefault="005B5909" w:rsidP="002F21C4">
      <w:pPr>
        <w:autoSpaceDE w:val="0"/>
        <w:autoSpaceDN w:val="0"/>
        <w:adjustRightInd w:val="0"/>
        <w:spacing w:before="120" w:after="0"/>
        <w:jc w:val="both"/>
        <w:rPr>
          <w:rFonts w:asciiTheme="majorBidi" w:eastAsia="Calibri" w:hAnsiTheme="majorBidi" w:cstheme="majorBidi"/>
          <w:color w:val="000000" w:themeColor="text1"/>
          <w:lang w:val="fr-FR"/>
        </w:rPr>
      </w:pPr>
      <w:r w:rsidRPr="005B5909">
        <w:rPr>
          <w:rFonts w:asciiTheme="majorBidi" w:eastAsia="Calibri" w:hAnsiTheme="majorBidi" w:cstheme="majorBidi"/>
          <w:color w:val="000000" w:themeColor="text1"/>
          <w:lang w:val="fr-FR"/>
        </w:rPr>
        <w:t>L’Observatoire Economique et Social des Pêches (OESP) a été créé par l’arrêté n° 00672 du Ministre des Pêches et de l’Economie Maritime, en date du 6 juillet 2017.  Son Coordonnateur a été nommé le 18 septembre 2017.</w:t>
      </w:r>
    </w:p>
    <w:p w:rsidR="005B5909" w:rsidRPr="005B5909" w:rsidRDefault="005B5909" w:rsidP="002F21C4">
      <w:pPr>
        <w:spacing w:before="240" w:after="0"/>
        <w:ind w:right="142"/>
        <w:jc w:val="both"/>
        <w:rPr>
          <w:rFonts w:asciiTheme="majorBidi" w:hAnsiTheme="majorBidi" w:cstheme="majorBidi"/>
          <w:bCs/>
          <w:color w:val="000000" w:themeColor="text1"/>
          <w:lang w:val="fr-FR"/>
        </w:rPr>
      </w:pPr>
      <w:r w:rsidRPr="005B5909">
        <w:rPr>
          <w:rFonts w:asciiTheme="majorBidi" w:hAnsiTheme="majorBidi" w:cstheme="majorBidi"/>
          <w:bCs/>
          <w:color w:val="000000" w:themeColor="text1"/>
          <w:lang w:val="fr-FR"/>
        </w:rPr>
        <w:t>Trois missions ont été identifiées et confiées à l’OESP :</w:t>
      </w:r>
    </w:p>
    <w:p w:rsidR="005B5909" w:rsidRPr="005B5909" w:rsidRDefault="005B5909" w:rsidP="002F21C4">
      <w:pPr>
        <w:pStyle w:val="Paragraphedeliste"/>
        <w:numPr>
          <w:ilvl w:val="0"/>
          <w:numId w:val="22"/>
        </w:numPr>
        <w:spacing w:before="120" w:after="0"/>
        <w:ind w:left="426" w:hanging="294"/>
        <w:jc w:val="both"/>
        <w:rPr>
          <w:rStyle w:val="Emphaseintense"/>
          <w:rFonts w:asciiTheme="majorBidi" w:hAnsiTheme="majorBidi" w:cstheme="majorBidi"/>
          <w:i w:val="0"/>
          <w:iCs w:val="0"/>
          <w:color w:val="000000" w:themeColor="text1"/>
          <w:lang w:val="fr-FR"/>
        </w:rPr>
      </w:pPr>
      <w:r w:rsidRPr="005B5909">
        <w:rPr>
          <w:rFonts w:asciiTheme="majorBidi" w:hAnsiTheme="majorBidi" w:cstheme="majorBidi"/>
          <w:b/>
          <w:bCs/>
          <w:color w:val="000000" w:themeColor="text1"/>
          <w:lang w:val="fr-FR"/>
        </w:rPr>
        <w:t>Une mission</w:t>
      </w:r>
      <w:r>
        <w:rPr>
          <w:rFonts w:asciiTheme="majorBidi" w:hAnsiTheme="majorBidi" w:cstheme="majorBidi"/>
          <w:b/>
          <w:bCs/>
          <w:color w:val="000000" w:themeColor="text1"/>
          <w:lang w:val="fr-FR"/>
        </w:rPr>
        <w:t xml:space="preserve"> </w:t>
      </w:r>
      <w:r w:rsidRPr="005B5909">
        <w:rPr>
          <w:rFonts w:asciiTheme="majorBidi" w:hAnsiTheme="majorBidi" w:cstheme="majorBidi"/>
          <w:b/>
          <w:color w:val="000000" w:themeColor="text1"/>
          <w:lang w:val="fr-FR"/>
        </w:rPr>
        <w:t>de coordination des systèmes d’information statistique des pêches</w:t>
      </w:r>
      <w:r w:rsidRPr="005B5909">
        <w:rPr>
          <w:rFonts w:asciiTheme="majorBidi" w:hAnsiTheme="majorBidi" w:cstheme="majorBidi"/>
          <w:color w:val="000000" w:themeColor="text1"/>
          <w:lang w:val="fr-FR"/>
        </w:rPr>
        <w:t xml:space="preserve"> portant sur l’organisation et l’homogénéisation de la collecte, du traitement de l’information économique et sociale du secteur de la pêche et de l’économie maritime. Les taches découlant de cette mission sont : (i) la conception des outils de collecte et de gestion des données nécessaires à </w:t>
      </w:r>
      <w:r w:rsidR="002F21C4" w:rsidRPr="005B5909">
        <w:rPr>
          <w:rFonts w:asciiTheme="majorBidi" w:hAnsiTheme="majorBidi" w:cstheme="majorBidi"/>
          <w:color w:val="000000" w:themeColor="text1"/>
          <w:lang w:val="fr-FR"/>
        </w:rPr>
        <w:t>l’OESP ;</w:t>
      </w:r>
      <w:r w:rsidRPr="005B5909">
        <w:rPr>
          <w:rFonts w:asciiTheme="majorBidi" w:hAnsiTheme="majorBidi" w:cstheme="majorBidi"/>
          <w:color w:val="000000" w:themeColor="text1"/>
          <w:lang w:val="fr-FR"/>
        </w:rPr>
        <w:t xml:space="preserve"> (ii) la constitution et la mise à jour régulière de la base des données économiques et </w:t>
      </w:r>
      <w:r w:rsidR="002F21C4" w:rsidRPr="005B5909">
        <w:rPr>
          <w:rFonts w:asciiTheme="majorBidi" w:hAnsiTheme="majorBidi" w:cstheme="majorBidi"/>
          <w:color w:val="000000" w:themeColor="text1"/>
          <w:lang w:val="fr-FR"/>
        </w:rPr>
        <w:t>sociales ;</w:t>
      </w:r>
      <w:r w:rsidRPr="005B5909">
        <w:rPr>
          <w:rFonts w:asciiTheme="majorBidi" w:hAnsiTheme="majorBidi" w:cstheme="majorBidi"/>
          <w:color w:val="000000" w:themeColor="text1"/>
          <w:lang w:val="fr-FR"/>
        </w:rPr>
        <w:t xml:space="preserve"> (iii) l’édition et la diffusion du rapport statistique annuel du secteur de la </w:t>
      </w:r>
      <w:r w:rsidR="002F21C4" w:rsidRPr="005B5909">
        <w:rPr>
          <w:rFonts w:asciiTheme="majorBidi" w:hAnsiTheme="majorBidi" w:cstheme="majorBidi"/>
          <w:color w:val="000000" w:themeColor="text1"/>
          <w:lang w:val="fr-FR"/>
        </w:rPr>
        <w:t>pêche ;</w:t>
      </w:r>
      <w:r w:rsidRPr="005B5909">
        <w:rPr>
          <w:rFonts w:asciiTheme="majorBidi" w:hAnsiTheme="majorBidi" w:cstheme="majorBidi"/>
          <w:color w:val="000000" w:themeColor="text1"/>
          <w:lang w:val="fr-FR"/>
        </w:rPr>
        <w:t xml:space="preserve"> (iv) et la gestion de l’interface entre l’OESP et les autres producteurs/fournisseurs nationaux d’informations sur les </w:t>
      </w:r>
      <w:r w:rsidR="002F21C4" w:rsidRPr="005B5909">
        <w:rPr>
          <w:rFonts w:asciiTheme="majorBidi" w:hAnsiTheme="majorBidi" w:cstheme="majorBidi"/>
          <w:color w:val="000000" w:themeColor="text1"/>
          <w:lang w:val="fr-FR"/>
        </w:rPr>
        <w:t>pêches ;</w:t>
      </w:r>
    </w:p>
    <w:p w:rsidR="005B5909" w:rsidRPr="005B5909" w:rsidRDefault="005B5909" w:rsidP="002F21C4">
      <w:pPr>
        <w:pStyle w:val="Paragraphedeliste"/>
        <w:numPr>
          <w:ilvl w:val="0"/>
          <w:numId w:val="22"/>
        </w:numPr>
        <w:spacing w:after="0"/>
        <w:ind w:left="426" w:right="142" w:hanging="294"/>
        <w:jc w:val="both"/>
        <w:rPr>
          <w:rFonts w:asciiTheme="majorBidi" w:hAnsiTheme="majorBidi" w:cstheme="majorBidi"/>
          <w:color w:val="000000" w:themeColor="text1"/>
          <w:lang w:val="fr-FR"/>
        </w:rPr>
      </w:pPr>
      <w:r w:rsidRPr="005B5909">
        <w:rPr>
          <w:rFonts w:asciiTheme="majorBidi" w:hAnsiTheme="majorBidi" w:cstheme="majorBidi"/>
          <w:b/>
          <w:color w:val="000000" w:themeColor="text1"/>
          <w:lang w:val="fr-FR"/>
        </w:rPr>
        <w:t>Une mission d’analyse et de prévision </w:t>
      </w:r>
      <w:r w:rsidRPr="005B5909">
        <w:rPr>
          <w:rFonts w:asciiTheme="majorBidi" w:hAnsiTheme="majorBidi" w:cstheme="majorBidi"/>
          <w:color w:val="000000" w:themeColor="text1"/>
          <w:lang w:val="fr-FR"/>
        </w:rPr>
        <w:t>portant sur la préparation et la diffusion de notes d’analyses conjoncturelles, la coordination des enquêtes, des études techniques ainsi que des études économiques sectorielles et la consolidation du dispositif d’observation et de prévision économique du secteur ;</w:t>
      </w:r>
    </w:p>
    <w:p w:rsidR="005B5909" w:rsidRPr="005B5909" w:rsidRDefault="005B5909" w:rsidP="002F21C4">
      <w:pPr>
        <w:pStyle w:val="Paragraphedeliste"/>
        <w:numPr>
          <w:ilvl w:val="0"/>
          <w:numId w:val="22"/>
        </w:numPr>
        <w:spacing w:after="0"/>
        <w:ind w:left="426" w:right="142" w:hanging="294"/>
        <w:jc w:val="both"/>
        <w:rPr>
          <w:rFonts w:asciiTheme="majorBidi" w:hAnsiTheme="majorBidi" w:cstheme="majorBidi"/>
          <w:color w:val="000000" w:themeColor="text1"/>
          <w:lang w:val="fr-FR"/>
        </w:rPr>
      </w:pPr>
      <w:r w:rsidRPr="005B5909">
        <w:rPr>
          <w:rFonts w:asciiTheme="majorBidi" w:hAnsiTheme="majorBidi" w:cstheme="majorBidi"/>
          <w:b/>
          <w:color w:val="000000" w:themeColor="text1"/>
          <w:lang w:val="fr-FR"/>
        </w:rPr>
        <w:t>Une mission de management de l’OESP</w:t>
      </w:r>
      <w:r w:rsidRPr="005B5909">
        <w:rPr>
          <w:rFonts w:asciiTheme="majorBidi" w:hAnsiTheme="majorBidi" w:cstheme="majorBidi"/>
          <w:color w:val="000000" w:themeColor="text1"/>
          <w:lang w:val="fr-FR"/>
        </w:rPr>
        <w:t xml:space="preserve"> portant sur l’administration et la gestion financière. Cette mission comprend la gestion du personnel, la passation des marchés et le la gestion des ressources matérielles, logistiques et financières de l’OESP.</w:t>
      </w:r>
    </w:p>
    <w:p w:rsidR="005B5909" w:rsidRPr="005B5909" w:rsidRDefault="005B5909" w:rsidP="002F21C4">
      <w:pPr>
        <w:spacing w:before="240" w:after="0"/>
        <w:ind w:right="142"/>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L’OESP prévoit le recrutement du personnel adéquat capable de réaliser les taches nécessaires à la réalisation des missions ci-dessus.</w:t>
      </w:r>
    </w:p>
    <w:p w:rsidR="005B5909" w:rsidRPr="005B5909" w:rsidRDefault="005B5909" w:rsidP="002F21C4">
      <w:pPr>
        <w:spacing w:before="120" w:after="0"/>
        <w:ind w:right="142"/>
        <w:jc w:val="both"/>
        <w:rPr>
          <w:rFonts w:asciiTheme="majorBidi" w:hAnsiTheme="majorBidi" w:cstheme="majorBidi"/>
          <w:lang w:val="fr-FR"/>
        </w:rPr>
      </w:pPr>
      <w:r w:rsidRPr="005B5909">
        <w:rPr>
          <w:rFonts w:asciiTheme="majorBidi" w:hAnsiTheme="majorBidi" w:cstheme="majorBidi"/>
          <w:lang w:val="fr-FR"/>
        </w:rPr>
        <w:t>Le recrutement d’un ingénieur halieute rentre dans le cadre de la mise à disposition de l’OESP, des compétences pour la réalisation des activités nécessaires à l’exécution de la mission d’analyse du secteur, de prévision et de réalisation d’études et enquêtes, plus particulièrement pour les dimensions halieutiques de ces activités.</w:t>
      </w:r>
    </w:p>
    <w:p w:rsidR="005B5909" w:rsidRPr="00CF43FC" w:rsidRDefault="005B5909" w:rsidP="002F21C4">
      <w:pPr>
        <w:spacing w:after="0"/>
        <w:ind w:right="142"/>
        <w:jc w:val="both"/>
        <w:rPr>
          <w:rFonts w:asciiTheme="majorBidi" w:hAnsiTheme="majorBidi" w:cstheme="majorBidi"/>
          <w:color w:val="000000" w:themeColor="text1"/>
          <w:lang w:val="fr-FR"/>
        </w:rPr>
      </w:pPr>
    </w:p>
    <w:p w:rsidR="00655A60" w:rsidRPr="005B5909" w:rsidRDefault="00655A60" w:rsidP="002F21C4">
      <w:pPr>
        <w:pStyle w:val="Paragraphedeliste"/>
        <w:keepNext/>
        <w:tabs>
          <w:tab w:val="left" w:pos="1418"/>
        </w:tabs>
        <w:spacing w:after="0"/>
        <w:ind w:left="284"/>
        <w:jc w:val="both"/>
        <w:rPr>
          <w:rFonts w:asciiTheme="majorBidi" w:hAnsiTheme="majorBidi" w:cstheme="majorBidi"/>
          <w:b/>
          <w:sz w:val="24"/>
          <w:szCs w:val="24"/>
          <w:lang w:val="fr-FR"/>
        </w:rPr>
      </w:pPr>
    </w:p>
    <w:p w:rsidR="00A37FF9" w:rsidRPr="00173A91" w:rsidRDefault="00655A60" w:rsidP="002F21C4">
      <w:pPr>
        <w:pStyle w:val="Paragraphedeliste"/>
        <w:keepNext/>
        <w:tabs>
          <w:tab w:val="left" w:pos="1418"/>
        </w:tabs>
        <w:spacing w:after="0"/>
        <w:ind w:left="284"/>
        <w:jc w:val="both"/>
        <w:rPr>
          <w:rFonts w:asciiTheme="majorBidi" w:hAnsiTheme="majorBidi" w:cstheme="majorBidi"/>
          <w:b/>
          <w:sz w:val="24"/>
          <w:szCs w:val="24"/>
          <w:lang w:val="fr-FR"/>
        </w:rPr>
      </w:pPr>
      <w:r w:rsidRPr="00173A91">
        <w:rPr>
          <w:rFonts w:asciiTheme="majorBidi" w:hAnsiTheme="majorBidi" w:cstheme="majorBidi"/>
          <w:b/>
          <w:sz w:val="24"/>
          <w:szCs w:val="24"/>
          <w:lang w:val="fr-FR"/>
        </w:rPr>
        <w:t xml:space="preserve">III </w:t>
      </w:r>
      <w:r w:rsidRPr="00173A91">
        <w:rPr>
          <w:rFonts w:asciiTheme="majorBidi" w:hAnsiTheme="majorBidi" w:cstheme="majorBidi"/>
          <w:b/>
          <w:sz w:val="24"/>
          <w:szCs w:val="24"/>
          <w:u w:val="single"/>
          <w:lang w:val="fr-FR"/>
        </w:rPr>
        <w:t>Tâ</w:t>
      </w:r>
      <w:r w:rsidR="00A37FF9" w:rsidRPr="00173A91">
        <w:rPr>
          <w:rFonts w:asciiTheme="majorBidi" w:hAnsiTheme="majorBidi" w:cstheme="majorBidi"/>
          <w:b/>
          <w:sz w:val="24"/>
          <w:szCs w:val="24"/>
          <w:u w:val="single"/>
          <w:lang w:val="fr-FR"/>
        </w:rPr>
        <w:t>ches et activités principales</w:t>
      </w:r>
    </w:p>
    <w:p w:rsidR="00A37FF9" w:rsidRPr="00173A91" w:rsidRDefault="00A37FF9" w:rsidP="002F21C4">
      <w:pPr>
        <w:pStyle w:val="Paragraphedeliste"/>
        <w:keepNext/>
        <w:spacing w:after="0"/>
        <w:jc w:val="both"/>
        <w:rPr>
          <w:rFonts w:asciiTheme="majorBidi" w:hAnsiTheme="majorBidi" w:cstheme="majorBidi"/>
          <w:sz w:val="24"/>
          <w:szCs w:val="24"/>
          <w:lang w:val="fr-FR"/>
        </w:rPr>
      </w:pPr>
    </w:p>
    <w:p w:rsidR="005B5909" w:rsidRPr="005B5909" w:rsidRDefault="005B5909" w:rsidP="002F21C4">
      <w:pPr>
        <w:spacing w:after="0"/>
        <w:ind w:right="142"/>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L’ingénieur halieute de l’observatoire économique et social du secteur des pêches et de l’économie maritime, sous la supervision du Coordonnateur de l’OESP sera responsable :</w:t>
      </w:r>
    </w:p>
    <w:p w:rsidR="005B5909" w:rsidRPr="005B5909" w:rsidRDefault="005B5909" w:rsidP="002F21C4">
      <w:pPr>
        <w:pStyle w:val="Paragraphedeliste"/>
        <w:numPr>
          <w:ilvl w:val="1"/>
          <w:numId w:val="27"/>
        </w:numPr>
        <w:spacing w:after="0"/>
        <w:ind w:left="426" w:right="142" w:hanging="229"/>
        <w:jc w:val="both"/>
        <w:rPr>
          <w:rFonts w:asciiTheme="majorBidi" w:hAnsiTheme="majorBidi" w:cstheme="majorBidi"/>
          <w:bCs/>
          <w:color w:val="000000" w:themeColor="text1"/>
          <w:lang w:val="fr-FR"/>
        </w:rPr>
      </w:pPr>
      <w:r w:rsidRPr="005B5909">
        <w:rPr>
          <w:rFonts w:asciiTheme="majorBidi" w:hAnsiTheme="majorBidi" w:cstheme="majorBidi"/>
          <w:color w:val="000000" w:themeColor="text1"/>
          <w:lang w:val="fr-FR"/>
        </w:rPr>
        <w:t>De la coordination, de la restructuration des systèmes de recueil des statistiques sur les pêches</w:t>
      </w:r>
      <w:r w:rsidRPr="005B5909">
        <w:rPr>
          <w:rFonts w:asciiTheme="majorBidi" w:hAnsiTheme="majorBidi" w:cstheme="majorBidi"/>
          <w:bCs/>
          <w:color w:val="000000" w:themeColor="text1"/>
          <w:lang w:val="fr-FR"/>
        </w:rPr>
        <w:t xml:space="preserve"> ;</w:t>
      </w:r>
    </w:p>
    <w:p w:rsidR="005B5909" w:rsidRPr="005B5909" w:rsidRDefault="005B5909" w:rsidP="002F21C4">
      <w:pPr>
        <w:pStyle w:val="Paragraphedeliste"/>
        <w:numPr>
          <w:ilvl w:val="1"/>
          <w:numId w:val="27"/>
        </w:numPr>
        <w:spacing w:after="0"/>
        <w:ind w:left="426" w:right="142" w:hanging="229"/>
        <w:jc w:val="both"/>
        <w:rPr>
          <w:rFonts w:asciiTheme="majorBidi" w:hAnsiTheme="majorBidi" w:cstheme="majorBidi"/>
          <w:bCs/>
          <w:color w:val="000000" w:themeColor="text1"/>
          <w:lang w:val="fr-FR"/>
        </w:rPr>
      </w:pPr>
      <w:r w:rsidRPr="005B5909">
        <w:rPr>
          <w:rFonts w:asciiTheme="majorBidi" w:hAnsiTheme="majorBidi" w:cstheme="majorBidi"/>
          <w:color w:val="000000" w:themeColor="text1"/>
          <w:lang w:val="fr-FR"/>
        </w:rPr>
        <w:t>Des programmes de recensement et d’échantillonnage des flottes de pêche pour déterminer l’effort réel, en coordination avec l’économiste et le statisticien ;</w:t>
      </w:r>
    </w:p>
    <w:p w:rsidR="005B5909" w:rsidRPr="005B5909" w:rsidRDefault="005B5909" w:rsidP="002F21C4">
      <w:pPr>
        <w:pStyle w:val="Paragraphedeliste"/>
        <w:numPr>
          <w:ilvl w:val="1"/>
          <w:numId w:val="27"/>
        </w:numPr>
        <w:spacing w:after="0"/>
        <w:ind w:left="426" w:right="142" w:hanging="229"/>
        <w:jc w:val="both"/>
        <w:rPr>
          <w:rFonts w:asciiTheme="majorBidi" w:hAnsiTheme="majorBidi" w:cstheme="majorBidi"/>
          <w:bCs/>
          <w:color w:val="000000" w:themeColor="text1"/>
          <w:lang w:val="fr-FR"/>
        </w:rPr>
      </w:pPr>
      <w:r w:rsidRPr="005B5909">
        <w:rPr>
          <w:rFonts w:asciiTheme="majorBidi" w:hAnsiTheme="majorBidi" w:cstheme="majorBidi"/>
          <w:color w:val="000000" w:themeColor="text1"/>
          <w:lang w:val="fr-FR"/>
        </w:rPr>
        <w:t>De l’évaluation des coûts de production des différents secteurs de la pêche, et autres indices de la production </w:t>
      </w:r>
    </w:p>
    <w:p w:rsidR="005B5909" w:rsidRPr="005B5909" w:rsidRDefault="005B5909" w:rsidP="002F21C4">
      <w:pPr>
        <w:pStyle w:val="Paragraphedeliste"/>
        <w:numPr>
          <w:ilvl w:val="1"/>
          <w:numId w:val="27"/>
        </w:numPr>
        <w:spacing w:after="0"/>
        <w:ind w:left="426" w:right="142" w:hanging="229"/>
        <w:jc w:val="both"/>
        <w:rPr>
          <w:rFonts w:asciiTheme="majorBidi" w:hAnsiTheme="majorBidi" w:cstheme="majorBidi"/>
          <w:bCs/>
          <w:color w:val="000000" w:themeColor="text1"/>
          <w:lang w:val="fr-FR"/>
        </w:rPr>
      </w:pPr>
      <w:r w:rsidRPr="005B5909">
        <w:rPr>
          <w:rFonts w:asciiTheme="majorBidi" w:hAnsiTheme="majorBidi" w:cstheme="majorBidi"/>
          <w:color w:val="000000" w:themeColor="text1"/>
          <w:lang w:val="fr-FR"/>
        </w:rPr>
        <w:t xml:space="preserve">Du contrôle de la qualité et la validation des données et informations provenant des cellules conjointes de collecte et de toute source productrice de données et d’informations sur la pêche ;  </w:t>
      </w:r>
    </w:p>
    <w:p w:rsidR="005B5909" w:rsidRPr="005B5909" w:rsidRDefault="005B5909" w:rsidP="002F21C4">
      <w:pPr>
        <w:pStyle w:val="Paragraphedeliste"/>
        <w:numPr>
          <w:ilvl w:val="1"/>
          <w:numId w:val="27"/>
        </w:numPr>
        <w:spacing w:after="0"/>
        <w:ind w:left="426" w:right="142" w:hanging="229"/>
        <w:jc w:val="both"/>
        <w:rPr>
          <w:rFonts w:asciiTheme="majorBidi" w:hAnsiTheme="majorBidi" w:cstheme="majorBidi"/>
          <w:bCs/>
          <w:color w:val="000000" w:themeColor="text1"/>
          <w:lang w:val="fr-FR"/>
        </w:rPr>
      </w:pPr>
      <w:r w:rsidRPr="005B5909">
        <w:rPr>
          <w:rFonts w:asciiTheme="majorBidi" w:hAnsiTheme="majorBidi" w:cstheme="majorBidi"/>
          <w:color w:val="000000" w:themeColor="text1"/>
          <w:lang w:val="fr-FR"/>
        </w:rPr>
        <w:t>De la présentation, au besoin, de rapports oraux et écrits aux groupes de travail, aux scientifiques et devant des commissions de gestion des pêcheries ;</w:t>
      </w:r>
    </w:p>
    <w:p w:rsidR="005B5909" w:rsidRPr="005B5909" w:rsidRDefault="005B5909" w:rsidP="002F21C4">
      <w:pPr>
        <w:pStyle w:val="Paragraphedeliste"/>
        <w:numPr>
          <w:ilvl w:val="1"/>
          <w:numId w:val="27"/>
        </w:numPr>
        <w:spacing w:after="0"/>
        <w:ind w:left="426" w:right="142" w:hanging="229"/>
        <w:jc w:val="both"/>
        <w:rPr>
          <w:rFonts w:asciiTheme="majorBidi" w:hAnsiTheme="majorBidi" w:cstheme="majorBidi"/>
          <w:bCs/>
          <w:color w:val="000000" w:themeColor="text1"/>
          <w:lang w:val="fr-FR"/>
        </w:rPr>
      </w:pPr>
      <w:r w:rsidRPr="005B5909">
        <w:rPr>
          <w:rFonts w:asciiTheme="majorBidi" w:hAnsiTheme="majorBidi" w:cstheme="majorBidi"/>
          <w:bCs/>
          <w:color w:val="000000" w:themeColor="text1"/>
          <w:lang w:val="fr-FR"/>
        </w:rPr>
        <w:t>De la formation du personnel permanent de l’OESP pour les spécialités qui le concerne.</w:t>
      </w:r>
    </w:p>
    <w:p w:rsidR="00A37FF9" w:rsidRPr="005B5909" w:rsidRDefault="00A37FF9" w:rsidP="002F21C4">
      <w:pPr>
        <w:pStyle w:val="Paragraphedeliste"/>
        <w:spacing w:after="0" w:line="240" w:lineRule="auto"/>
        <w:ind w:left="0"/>
        <w:jc w:val="both"/>
        <w:rPr>
          <w:rFonts w:asciiTheme="majorBidi" w:hAnsiTheme="majorBidi" w:cstheme="majorBidi"/>
          <w:sz w:val="24"/>
          <w:szCs w:val="24"/>
          <w:lang w:val="fr-FR"/>
        </w:rPr>
      </w:pPr>
    </w:p>
    <w:p w:rsidR="00A37FF9" w:rsidRPr="00CF43FC" w:rsidRDefault="00655A60" w:rsidP="002F21C4">
      <w:pPr>
        <w:spacing w:after="0"/>
        <w:jc w:val="both"/>
        <w:rPr>
          <w:rFonts w:asciiTheme="majorBidi" w:hAnsiTheme="majorBidi" w:cstheme="majorBidi"/>
          <w:b/>
          <w:sz w:val="24"/>
          <w:szCs w:val="24"/>
          <w:lang w:val="fr-FR"/>
        </w:rPr>
      </w:pPr>
      <w:r w:rsidRPr="00CF43FC">
        <w:rPr>
          <w:rFonts w:asciiTheme="majorBidi" w:hAnsiTheme="majorBidi" w:cstheme="majorBidi"/>
          <w:b/>
          <w:sz w:val="24"/>
          <w:szCs w:val="24"/>
          <w:lang w:val="fr-FR"/>
        </w:rPr>
        <w:t xml:space="preserve">IV </w:t>
      </w:r>
      <w:r w:rsidR="002F21C4" w:rsidRPr="00CF43FC">
        <w:rPr>
          <w:rFonts w:asciiTheme="majorBidi" w:hAnsiTheme="majorBidi" w:cstheme="majorBidi"/>
          <w:b/>
          <w:sz w:val="24"/>
          <w:szCs w:val="24"/>
          <w:u w:val="single"/>
          <w:lang w:val="fr-FR"/>
        </w:rPr>
        <w:t>Tâches</w:t>
      </w:r>
      <w:r w:rsidR="00D56EEA" w:rsidRPr="00CF43FC">
        <w:rPr>
          <w:rFonts w:asciiTheme="majorBidi" w:hAnsiTheme="majorBidi" w:cstheme="majorBidi"/>
          <w:b/>
          <w:sz w:val="24"/>
          <w:szCs w:val="24"/>
          <w:u w:val="single"/>
          <w:lang w:val="fr-FR"/>
        </w:rPr>
        <w:t xml:space="preserve"> et</w:t>
      </w:r>
      <w:r w:rsidR="002F21C4">
        <w:rPr>
          <w:rFonts w:asciiTheme="majorBidi" w:hAnsiTheme="majorBidi" w:cstheme="majorBidi"/>
          <w:b/>
          <w:sz w:val="24"/>
          <w:szCs w:val="24"/>
          <w:u w:val="single"/>
          <w:lang w:val="fr-FR"/>
        </w:rPr>
        <w:t xml:space="preserve"> </w:t>
      </w:r>
      <w:r w:rsidR="00D56EEA" w:rsidRPr="00CF43FC">
        <w:rPr>
          <w:rFonts w:asciiTheme="majorBidi" w:hAnsiTheme="majorBidi" w:cstheme="majorBidi"/>
          <w:b/>
          <w:sz w:val="24"/>
          <w:szCs w:val="24"/>
          <w:u w:val="single"/>
          <w:lang w:val="fr-FR"/>
        </w:rPr>
        <w:t>responsabilités</w:t>
      </w:r>
    </w:p>
    <w:p w:rsidR="00D56EEA" w:rsidRPr="00D56EEA" w:rsidRDefault="00D56EEA" w:rsidP="002F21C4">
      <w:pPr>
        <w:spacing w:after="0" w:line="240" w:lineRule="auto"/>
        <w:ind w:right="142"/>
        <w:jc w:val="both"/>
        <w:rPr>
          <w:rFonts w:asciiTheme="majorBidi" w:eastAsia="Times New Roman" w:hAnsiTheme="majorBidi" w:cstheme="majorBidi"/>
          <w:color w:val="000000"/>
          <w:lang w:val="fr-FR" w:eastAsia="fr-FR"/>
        </w:rPr>
      </w:pPr>
      <w:r w:rsidRPr="00D56EEA">
        <w:rPr>
          <w:rFonts w:asciiTheme="majorBidi" w:eastAsia="Times New Roman" w:hAnsiTheme="majorBidi" w:cstheme="majorBidi"/>
          <w:color w:val="000000"/>
          <w:lang w:val="fr-FR" w:eastAsia="fr-FR"/>
        </w:rPr>
        <w:t>L’économiste de l’observatoire économique et social du secteur des pêches et de l’économie maritime, sous la supervision du coordonnateur de l’OESP sera responsable de :</w:t>
      </w:r>
    </w:p>
    <w:p w:rsidR="00D56EEA" w:rsidRPr="00D56EEA" w:rsidRDefault="00D56EEA" w:rsidP="002F21C4">
      <w:pPr>
        <w:numPr>
          <w:ilvl w:val="1"/>
          <w:numId w:val="23"/>
        </w:numPr>
        <w:spacing w:before="120" w:after="0" w:line="240" w:lineRule="auto"/>
        <w:ind w:left="426" w:right="142" w:hanging="294"/>
        <w:contextualSpacing/>
        <w:jc w:val="both"/>
        <w:rPr>
          <w:rFonts w:asciiTheme="majorBidi" w:eastAsia="Calibri" w:hAnsiTheme="majorBidi" w:cstheme="majorBidi"/>
          <w:bCs/>
          <w:color w:val="000000"/>
          <w:lang w:val="fr-FR"/>
        </w:rPr>
      </w:pPr>
      <w:r w:rsidRPr="00D56EEA">
        <w:rPr>
          <w:rFonts w:asciiTheme="majorBidi" w:eastAsia="Calibri" w:hAnsiTheme="majorBidi" w:cstheme="majorBidi"/>
          <w:bCs/>
          <w:color w:val="000000"/>
          <w:lang w:val="fr-FR"/>
        </w:rPr>
        <w:t xml:space="preserve">La mise en place des outils d’analyse </w:t>
      </w:r>
      <w:r w:rsidRPr="00D56EEA">
        <w:rPr>
          <w:rFonts w:asciiTheme="majorBidi" w:eastAsia="Calibri" w:hAnsiTheme="majorBidi" w:cstheme="majorBidi"/>
          <w:color w:val="000000"/>
          <w:lang w:val="fr-FR"/>
        </w:rPr>
        <w:t xml:space="preserve">et de prévision </w:t>
      </w:r>
      <w:r w:rsidRPr="00D56EEA">
        <w:rPr>
          <w:rFonts w:asciiTheme="majorBidi" w:eastAsia="Calibri" w:hAnsiTheme="majorBidi" w:cstheme="majorBidi"/>
          <w:bCs/>
          <w:color w:val="000000"/>
          <w:lang w:val="fr-FR"/>
        </w:rPr>
        <w:t>économique sectorielle</w:t>
      </w:r>
      <w:r w:rsidRPr="00D56EEA">
        <w:rPr>
          <w:rFonts w:asciiTheme="majorBidi" w:eastAsia="Calibri" w:hAnsiTheme="majorBidi" w:cstheme="majorBidi"/>
          <w:color w:val="000000"/>
          <w:lang w:val="fr-FR"/>
        </w:rPr>
        <w:t xml:space="preserve"> utilisant notamment des modèles </w:t>
      </w:r>
      <w:r w:rsidR="002F21C4" w:rsidRPr="00D56EEA">
        <w:rPr>
          <w:rFonts w:asciiTheme="majorBidi" w:eastAsia="Calibri" w:hAnsiTheme="majorBidi" w:cstheme="majorBidi"/>
          <w:color w:val="000000"/>
          <w:lang w:val="fr-FR"/>
        </w:rPr>
        <w:t>bioéconomiques</w:t>
      </w:r>
      <w:r w:rsidR="002F21C4" w:rsidRPr="00D56EEA">
        <w:rPr>
          <w:rFonts w:asciiTheme="majorBidi" w:eastAsia="Calibri" w:hAnsiTheme="majorBidi" w:cstheme="majorBidi"/>
          <w:bCs/>
          <w:color w:val="000000"/>
          <w:lang w:val="fr-FR"/>
        </w:rPr>
        <w:t> ;</w:t>
      </w:r>
    </w:p>
    <w:p w:rsidR="00D56EEA" w:rsidRPr="00D56EEA" w:rsidRDefault="00D56EEA" w:rsidP="002F21C4">
      <w:pPr>
        <w:numPr>
          <w:ilvl w:val="1"/>
          <w:numId w:val="23"/>
        </w:numPr>
        <w:spacing w:after="0" w:line="240" w:lineRule="auto"/>
        <w:ind w:left="426" w:right="142" w:hanging="294"/>
        <w:contextualSpacing/>
        <w:jc w:val="both"/>
        <w:rPr>
          <w:rFonts w:asciiTheme="majorBidi" w:eastAsia="Calibri" w:hAnsiTheme="majorBidi" w:cstheme="majorBidi"/>
          <w:color w:val="000000"/>
          <w:lang w:val="fr-FR"/>
        </w:rPr>
      </w:pPr>
      <w:r w:rsidRPr="00D56EEA">
        <w:rPr>
          <w:rFonts w:asciiTheme="majorBidi" w:eastAsia="Calibri" w:hAnsiTheme="majorBidi" w:cstheme="majorBidi"/>
          <w:color w:val="000000"/>
          <w:lang w:val="fr-FR"/>
        </w:rPr>
        <w:t xml:space="preserve">La coordination et le suivi des enquêtes, des études socio-économiques et </w:t>
      </w:r>
      <w:r w:rsidRPr="00D56EEA">
        <w:rPr>
          <w:rFonts w:asciiTheme="majorBidi" w:eastAsia="Calibri" w:hAnsiTheme="majorBidi" w:cstheme="majorBidi"/>
          <w:bCs/>
          <w:color w:val="000000"/>
          <w:lang w:val="fr-FR"/>
        </w:rPr>
        <w:t>des analyses de filières et produits</w:t>
      </w:r>
      <w:r w:rsidRPr="00D56EEA">
        <w:rPr>
          <w:rFonts w:asciiTheme="majorBidi" w:eastAsia="Calibri" w:hAnsiTheme="majorBidi" w:cstheme="majorBidi"/>
          <w:color w:val="000000"/>
          <w:lang w:val="fr-FR"/>
        </w:rPr>
        <w:t xml:space="preserve">. </w:t>
      </w:r>
    </w:p>
    <w:p w:rsidR="00D56EEA" w:rsidRPr="00D56EEA" w:rsidRDefault="00D56EEA" w:rsidP="002F21C4">
      <w:pPr>
        <w:numPr>
          <w:ilvl w:val="1"/>
          <w:numId w:val="23"/>
        </w:numPr>
        <w:spacing w:after="0" w:line="240" w:lineRule="auto"/>
        <w:ind w:left="426" w:right="142" w:hanging="294"/>
        <w:contextualSpacing/>
        <w:jc w:val="both"/>
        <w:rPr>
          <w:rFonts w:asciiTheme="majorBidi" w:eastAsia="Calibri" w:hAnsiTheme="majorBidi" w:cstheme="majorBidi"/>
          <w:bCs/>
          <w:color w:val="000000"/>
          <w:lang w:val="fr-FR"/>
        </w:rPr>
      </w:pPr>
      <w:r w:rsidRPr="00D56EEA">
        <w:rPr>
          <w:rFonts w:asciiTheme="majorBidi" w:eastAsia="Calibri" w:hAnsiTheme="majorBidi" w:cstheme="majorBidi"/>
          <w:color w:val="000000"/>
          <w:lang w:val="fr-FR"/>
        </w:rPr>
        <w:t>Développement, en étroite collaboration avec l’ingénieur halieute, des études et programmes de collecte des données nécessaires à la réalisation des analyses économiques qui serviront à la conception, la mise à jour et en œuvre des plans de gestion de pêche.</w:t>
      </w:r>
    </w:p>
    <w:p w:rsidR="00D56EEA" w:rsidRPr="00D56EEA" w:rsidRDefault="00D56EEA" w:rsidP="002F21C4">
      <w:pPr>
        <w:numPr>
          <w:ilvl w:val="1"/>
          <w:numId w:val="23"/>
        </w:numPr>
        <w:spacing w:after="0" w:line="240" w:lineRule="auto"/>
        <w:ind w:left="426" w:right="142" w:hanging="294"/>
        <w:contextualSpacing/>
        <w:jc w:val="both"/>
        <w:rPr>
          <w:rFonts w:asciiTheme="majorBidi" w:eastAsia="Calibri" w:hAnsiTheme="majorBidi" w:cstheme="majorBidi"/>
          <w:bCs/>
          <w:color w:val="000000"/>
          <w:lang w:val="fr-FR"/>
        </w:rPr>
      </w:pPr>
      <w:r w:rsidRPr="00D56EEA">
        <w:rPr>
          <w:rFonts w:asciiTheme="majorBidi" w:eastAsia="Calibri" w:hAnsiTheme="majorBidi" w:cstheme="majorBidi"/>
          <w:color w:val="000000"/>
          <w:lang w:val="fr-FR"/>
        </w:rPr>
        <w:t>L’établissement du graphe du secteur et du tableau de bord et de suivi économique et social de la pêche, en relation avec les différents experts de l’OESP ;</w:t>
      </w:r>
    </w:p>
    <w:p w:rsidR="00D56EEA" w:rsidRPr="00D56EEA" w:rsidRDefault="00D56EEA" w:rsidP="002F21C4">
      <w:pPr>
        <w:numPr>
          <w:ilvl w:val="1"/>
          <w:numId w:val="23"/>
        </w:numPr>
        <w:spacing w:after="0" w:line="240" w:lineRule="auto"/>
        <w:ind w:left="426" w:right="142" w:hanging="294"/>
        <w:contextualSpacing/>
        <w:jc w:val="both"/>
        <w:rPr>
          <w:rFonts w:asciiTheme="majorBidi" w:eastAsia="Calibri" w:hAnsiTheme="majorBidi" w:cstheme="majorBidi"/>
          <w:bCs/>
          <w:color w:val="000000"/>
          <w:lang w:val="fr-FR"/>
        </w:rPr>
      </w:pPr>
      <w:r w:rsidRPr="00D56EEA">
        <w:rPr>
          <w:rFonts w:asciiTheme="majorBidi" w:eastAsia="Calibri" w:hAnsiTheme="majorBidi" w:cstheme="majorBidi"/>
          <w:color w:val="000000"/>
          <w:lang w:val="fr-FR"/>
        </w:rPr>
        <w:t>La contribution à la production des notes périodiques de conjoncture économique du secteur de la pêche et de l’économie maritime ;</w:t>
      </w:r>
    </w:p>
    <w:p w:rsidR="00D56EEA" w:rsidRPr="00D56EEA" w:rsidRDefault="00D56EEA" w:rsidP="002F21C4">
      <w:pPr>
        <w:numPr>
          <w:ilvl w:val="1"/>
          <w:numId w:val="23"/>
        </w:numPr>
        <w:spacing w:after="0" w:line="240" w:lineRule="auto"/>
        <w:ind w:left="426" w:right="142" w:hanging="294"/>
        <w:contextualSpacing/>
        <w:jc w:val="both"/>
        <w:rPr>
          <w:rFonts w:asciiTheme="majorBidi" w:eastAsia="Calibri" w:hAnsiTheme="majorBidi" w:cstheme="majorBidi"/>
          <w:bCs/>
          <w:color w:val="000000"/>
          <w:lang w:val="fr-FR"/>
        </w:rPr>
      </w:pPr>
      <w:r w:rsidRPr="00D56EEA">
        <w:rPr>
          <w:rFonts w:asciiTheme="majorBidi" w:eastAsia="Calibri" w:hAnsiTheme="majorBidi" w:cstheme="majorBidi"/>
          <w:color w:val="000000"/>
          <w:lang w:val="fr-FR"/>
        </w:rPr>
        <w:t>L’évaluation des indices de coûts de la production et les mesures de la capacité productrice des différentes flottes dans le secteur ;</w:t>
      </w:r>
    </w:p>
    <w:p w:rsidR="00D56EEA" w:rsidRPr="00D56EEA" w:rsidRDefault="00D56EEA" w:rsidP="002F21C4">
      <w:pPr>
        <w:numPr>
          <w:ilvl w:val="1"/>
          <w:numId w:val="23"/>
        </w:numPr>
        <w:spacing w:after="0" w:line="240" w:lineRule="auto"/>
        <w:ind w:left="426" w:right="142" w:hanging="294"/>
        <w:contextualSpacing/>
        <w:jc w:val="both"/>
        <w:rPr>
          <w:rFonts w:asciiTheme="majorBidi" w:eastAsia="Calibri" w:hAnsiTheme="majorBidi" w:cstheme="majorBidi"/>
          <w:bCs/>
          <w:color w:val="000000"/>
          <w:lang w:val="fr-FR"/>
        </w:rPr>
      </w:pPr>
      <w:r w:rsidRPr="00D56EEA">
        <w:rPr>
          <w:rFonts w:asciiTheme="majorBidi" w:eastAsia="Calibri" w:hAnsiTheme="majorBidi" w:cstheme="majorBidi"/>
          <w:color w:val="000000"/>
          <w:lang w:val="fr-FR"/>
        </w:rPr>
        <w:t>La présentation, au besoin, de rapports oraux et écrits aux groupes de travail, aux scientifiques et devant des commissions de gestion des pêcheries ;</w:t>
      </w:r>
    </w:p>
    <w:p w:rsidR="00A37FF9" w:rsidRDefault="00D56EEA" w:rsidP="002F21C4">
      <w:pPr>
        <w:pStyle w:val="Paragraphedeliste"/>
        <w:spacing w:after="0" w:line="240" w:lineRule="auto"/>
        <w:jc w:val="both"/>
        <w:rPr>
          <w:rFonts w:asciiTheme="majorBidi" w:eastAsia="Times New Roman" w:hAnsiTheme="majorBidi" w:cstheme="majorBidi"/>
          <w:color w:val="000000"/>
          <w:lang w:val="fr-FR" w:eastAsia="fr-FR"/>
        </w:rPr>
      </w:pPr>
      <w:r w:rsidRPr="00173A91">
        <w:rPr>
          <w:rFonts w:asciiTheme="majorBidi" w:eastAsia="Times New Roman" w:hAnsiTheme="majorBidi" w:cstheme="majorBidi"/>
          <w:color w:val="000000"/>
          <w:lang w:val="fr-FR" w:eastAsia="fr-FR"/>
        </w:rPr>
        <w:t>La formation du personnel permanent de l’OESP pour les spécialités qui le concerne.</w:t>
      </w:r>
    </w:p>
    <w:p w:rsidR="002F21C4" w:rsidRPr="002F21C4" w:rsidRDefault="002F21C4" w:rsidP="002F21C4">
      <w:pPr>
        <w:spacing w:after="0" w:line="240" w:lineRule="auto"/>
        <w:jc w:val="both"/>
        <w:rPr>
          <w:rFonts w:asciiTheme="majorBidi" w:hAnsiTheme="majorBidi" w:cstheme="majorBidi"/>
          <w:sz w:val="24"/>
          <w:szCs w:val="24"/>
          <w:lang w:val="fr-FR"/>
        </w:rPr>
      </w:pPr>
    </w:p>
    <w:p w:rsidR="00A37FF9" w:rsidRPr="002F21C4" w:rsidRDefault="00655A60" w:rsidP="002F21C4">
      <w:pPr>
        <w:spacing w:after="0"/>
        <w:jc w:val="both"/>
        <w:rPr>
          <w:rFonts w:asciiTheme="majorBidi" w:hAnsiTheme="majorBidi" w:cstheme="majorBidi"/>
          <w:b/>
          <w:sz w:val="24"/>
          <w:szCs w:val="24"/>
          <w:lang w:val="fr-FR"/>
        </w:rPr>
      </w:pPr>
      <w:r w:rsidRPr="002F21C4">
        <w:rPr>
          <w:rFonts w:asciiTheme="majorBidi" w:hAnsiTheme="majorBidi" w:cstheme="majorBidi"/>
          <w:b/>
          <w:sz w:val="24"/>
          <w:szCs w:val="24"/>
          <w:lang w:val="fr-FR"/>
        </w:rPr>
        <w:t xml:space="preserve">V. </w:t>
      </w:r>
      <w:r w:rsidR="00A37FF9" w:rsidRPr="002F21C4">
        <w:rPr>
          <w:rFonts w:asciiTheme="majorBidi" w:hAnsiTheme="majorBidi" w:cstheme="majorBidi"/>
          <w:b/>
          <w:sz w:val="24"/>
          <w:szCs w:val="24"/>
          <w:u w:val="single"/>
          <w:lang w:val="fr-FR"/>
        </w:rPr>
        <w:t>Durée</w:t>
      </w:r>
    </w:p>
    <w:p w:rsidR="00D56EEA" w:rsidRPr="00D56EEA" w:rsidRDefault="00D56EEA" w:rsidP="002F21C4">
      <w:pPr>
        <w:numPr>
          <w:ilvl w:val="0"/>
          <w:numId w:val="24"/>
        </w:numPr>
        <w:spacing w:after="0" w:line="240" w:lineRule="auto"/>
        <w:contextualSpacing/>
        <w:rPr>
          <w:rFonts w:asciiTheme="majorBidi" w:eastAsia="Times New Roman" w:hAnsiTheme="majorBidi" w:cstheme="majorBidi"/>
          <w:sz w:val="24"/>
          <w:szCs w:val="24"/>
          <w:lang w:val="fr-FR"/>
        </w:rPr>
      </w:pPr>
      <w:r w:rsidRPr="00D56EEA">
        <w:rPr>
          <w:rFonts w:asciiTheme="majorBidi" w:eastAsia="Times New Roman" w:hAnsiTheme="majorBidi" w:cstheme="majorBidi"/>
          <w:sz w:val="24"/>
          <w:szCs w:val="24"/>
          <w:lang w:val="fr-FR"/>
        </w:rPr>
        <w:t>La durée du contrat sera d’un an renouvelable en cas de bonne performance.</w:t>
      </w:r>
    </w:p>
    <w:p w:rsidR="00655A60" w:rsidRPr="00173A91" w:rsidRDefault="00655A60" w:rsidP="002F21C4">
      <w:pPr>
        <w:autoSpaceDE w:val="0"/>
        <w:autoSpaceDN w:val="0"/>
        <w:adjustRightInd w:val="0"/>
        <w:spacing w:after="0" w:line="240" w:lineRule="auto"/>
        <w:jc w:val="both"/>
        <w:rPr>
          <w:rFonts w:asciiTheme="majorBidi" w:hAnsiTheme="majorBidi" w:cstheme="majorBidi"/>
          <w:sz w:val="24"/>
          <w:szCs w:val="24"/>
          <w:lang w:val="fr-FR"/>
        </w:rPr>
      </w:pPr>
    </w:p>
    <w:p w:rsidR="00A37FF9" w:rsidRPr="002F21C4" w:rsidRDefault="00655A60" w:rsidP="002F21C4">
      <w:pPr>
        <w:spacing w:after="0"/>
        <w:jc w:val="both"/>
        <w:rPr>
          <w:rFonts w:asciiTheme="majorBidi" w:hAnsiTheme="majorBidi" w:cstheme="majorBidi"/>
          <w:b/>
          <w:sz w:val="24"/>
          <w:szCs w:val="24"/>
          <w:lang w:val="fr-FR"/>
        </w:rPr>
      </w:pPr>
      <w:r w:rsidRPr="002F21C4">
        <w:rPr>
          <w:rFonts w:asciiTheme="majorBidi" w:hAnsiTheme="majorBidi" w:cstheme="majorBidi"/>
          <w:b/>
          <w:sz w:val="24"/>
          <w:szCs w:val="24"/>
          <w:lang w:val="fr-FR"/>
        </w:rPr>
        <w:t xml:space="preserve">VI. </w:t>
      </w:r>
      <w:r w:rsidR="00A37FF9" w:rsidRPr="002F21C4">
        <w:rPr>
          <w:rFonts w:asciiTheme="majorBidi" w:hAnsiTheme="majorBidi" w:cstheme="majorBidi"/>
          <w:b/>
          <w:sz w:val="24"/>
          <w:szCs w:val="24"/>
          <w:u w:val="single"/>
          <w:lang w:val="fr-FR"/>
        </w:rPr>
        <w:t>Qualifications requises</w:t>
      </w:r>
    </w:p>
    <w:p w:rsidR="005B5909" w:rsidRPr="005B5909" w:rsidRDefault="005B5909" w:rsidP="002F21C4">
      <w:pPr>
        <w:autoSpaceDE w:val="0"/>
        <w:autoSpaceDN w:val="0"/>
        <w:adjustRightInd w:val="0"/>
        <w:spacing w:before="120" w:after="0"/>
        <w:jc w:val="both"/>
        <w:rPr>
          <w:rFonts w:asciiTheme="majorBidi" w:hAnsiTheme="majorBidi" w:cstheme="majorBidi"/>
          <w:b/>
          <w:color w:val="000000" w:themeColor="text1"/>
          <w:lang w:val="fr-FR"/>
        </w:rPr>
      </w:pPr>
      <w:r w:rsidRPr="005B5909">
        <w:rPr>
          <w:rFonts w:asciiTheme="majorBidi" w:hAnsiTheme="majorBidi" w:cstheme="majorBidi"/>
          <w:color w:val="000000" w:themeColor="text1"/>
          <w:lang w:val="fr-FR"/>
        </w:rPr>
        <w:t xml:space="preserve">Les candidats au poste d’ingénieur halieute de l’OESP doivent disposer des qualifications et expériences suivantes : </w:t>
      </w:r>
    </w:p>
    <w:p w:rsidR="005B5909" w:rsidRPr="005B5909" w:rsidRDefault="005B5909" w:rsidP="002F21C4">
      <w:pPr>
        <w:pStyle w:val="Paragraphedeliste"/>
        <w:numPr>
          <w:ilvl w:val="1"/>
          <w:numId w:val="28"/>
        </w:numPr>
        <w:spacing w:after="0"/>
        <w:ind w:left="426" w:right="142" w:hanging="229"/>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 xml:space="preserve">Un diplôme de niveau Bac+5 au moins (Doctorat, Master ou Ingénieur halieute) en sciences halieutiques avec de solides connaissances en matière d’analyse des </w:t>
      </w:r>
      <w:r w:rsidRPr="005B5909">
        <w:rPr>
          <w:rFonts w:asciiTheme="majorBidi" w:hAnsiTheme="majorBidi" w:cstheme="majorBidi"/>
          <w:bCs/>
          <w:color w:val="000000" w:themeColor="text1"/>
          <w:lang w:val="fr-FR"/>
        </w:rPr>
        <w:t>filières et produits de pêche,</w:t>
      </w:r>
      <w:r w:rsidRPr="005B5909">
        <w:rPr>
          <w:rFonts w:asciiTheme="majorBidi" w:hAnsiTheme="majorBidi" w:cstheme="majorBidi"/>
          <w:color w:val="000000" w:themeColor="text1"/>
          <w:lang w:val="fr-FR"/>
        </w:rPr>
        <w:t xml:space="preserve"> et de gestion des ressources halieutiques ;</w:t>
      </w:r>
    </w:p>
    <w:p w:rsidR="005B5909" w:rsidRPr="005B5909" w:rsidRDefault="005B5909" w:rsidP="002F21C4">
      <w:pPr>
        <w:pStyle w:val="Paragraphedeliste"/>
        <w:numPr>
          <w:ilvl w:val="1"/>
          <w:numId w:val="28"/>
        </w:numPr>
        <w:spacing w:after="0"/>
        <w:ind w:left="426" w:right="142" w:hanging="229"/>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lastRenderedPageBreak/>
        <w:t>Connaissances confirmées du secteur halieutique national et une expérience professionnelle justifiée d’au moins 10 années ;</w:t>
      </w:r>
    </w:p>
    <w:p w:rsidR="005B5909" w:rsidRPr="005B5909" w:rsidRDefault="005B5909" w:rsidP="002F21C4">
      <w:pPr>
        <w:pStyle w:val="Paragraphedeliste"/>
        <w:numPr>
          <w:ilvl w:val="1"/>
          <w:numId w:val="28"/>
        </w:numPr>
        <w:spacing w:after="0"/>
        <w:ind w:left="426" w:right="142" w:hanging="229"/>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Expérience pertinente dans la gestion et l’aménagement des ressources halieutiques ;</w:t>
      </w:r>
    </w:p>
    <w:p w:rsidR="005B5909" w:rsidRPr="005B5909" w:rsidRDefault="005B5909" w:rsidP="002F21C4">
      <w:pPr>
        <w:pStyle w:val="Paragraphedeliste"/>
        <w:numPr>
          <w:ilvl w:val="1"/>
          <w:numId w:val="28"/>
        </w:numPr>
        <w:spacing w:after="0"/>
        <w:ind w:left="426" w:right="142" w:hanging="229"/>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Solides connaissances en écologie, biologie et systématique des o</w:t>
      </w:r>
      <w:r>
        <w:rPr>
          <w:rFonts w:asciiTheme="majorBidi" w:hAnsiTheme="majorBidi" w:cstheme="majorBidi"/>
          <w:color w:val="000000" w:themeColor="text1"/>
          <w:lang w:val="fr-FR"/>
        </w:rPr>
        <w:t xml:space="preserve">rganismes aquatiques de la </w:t>
      </w:r>
      <w:r w:rsidR="002F21C4">
        <w:rPr>
          <w:rFonts w:asciiTheme="majorBidi" w:hAnsiTheme="majorBidi" w:cstheme="majorBidi"/>
          <w:color w:val="000000" w:themeColor="text1"/>
          <w:lang w:val="fr-FR"/>
        </w:rPr>
        <w:t>ZEEM</w:t>
      </w:r>
      <w:r w:rsidR="002F21C4" w:rsidRPr="005B5909">
        <w:rPr>
          <w:rFonts w:asciiTheme="majorBidi" w:hAnsiTheme="majorBidi" w:cstheme="majorBidi"/>
          <w:color w:val="000000" w:themeColor="text1"/>
          <w:lang w:val="fr-FR"/>
        </w:rPr>
        <w:t> ;</w:t>
      </w:r>
    </w:p>
    <w:p w:rsidR="005B5909" w:rsidRPr="005B5909" w:rsidRDefault="005B5909" w:rsidP="002F21C4">
      <w:pPr>
        <w:pStyle w:val="Paragraphedeliste"/>
        <w:numPr>
          <w:ilvl w:val="1"/>
          <w:numId w:val="29"/>
        </w:numPr>
        <w:spacing w:after="0"/>
        <w:ind w:left="426" w:right="142" w:hanging="229"/>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Expérience avérée en matière de collecte, de statistique et d’analyse des données des flottes de pêche commerciale ;</w:t>
      </w:r>
    </w:p>
    <w:p w:rsidR="005B5909" w:rsidRPr="005B5909" w:rsidRDefault="005B5909" w:rsidP="002F21C4">
      <w:pPr>
        <w:pStyle w:val="Paragraphedeliste"/>
        <w:numPr>
          <w:ilvl w:val="1"/>
          <w:numId w:val="29"/>
        </w:numPr>
        <w:spacing w:after="0"/>
        <w:ind w:left="426" w:right="142" w:hanging="229"/>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Bonnes connaissances de la pêche continentale en Mauritanie (plans d’eau, espèces rencontrées, saisons de pêche etc.) ;</w:t>
      </w:r>
    </w:p>
    <w:p w:rsidR="005B5909" w:rsidRPr="002F21C4" w:rsidRDefault="005B5909" w:rsidP="002F21C4">
      <w:pPr>
        <w:pStyle w:val="Paragraphedeliste"/>
        <w:numPr>
          <w:ilvl w:val="1"/>
          <w:numId w:val="29"/>
        </w:numPr>
        <w:spacing w:after="0"/>
        <w:ind w:left="426" w:right="142" w:hanging="229"/>
        <w:jc w:val="both"/>
        <w:rPr>
          <w:rFonts w:asciiTheme="majorBidi" w:hAnsiTheme="majorBidi" w:cstheme="majorBidi"/>
          <w:color w:val="000000" w:themeColor="text1"/>
          <w:lang w:val="fr-FR"/>
        </w:rPr>
      </w:pPr>
      <w:r w:rsidRPr="002F21C4">
        <w:rPr>
          <w:rFonts w:asciiTheme="majorBidi" w:hAnsiTheme="majorBidi" w:cstheme="majorBidi"/>
          <w:color w:val="000000" w:themeColor="text1"/>
          <w:lang w:val="fr-FR"/>
        </w:rPr>
        <w:t>Bonnes capacités rédactionnelles</w:t>
      </w:r>
    </w:p>
    <w:p w:rsidR="005B5909" w:rsidRPr="005B5909" w:rsidRDefault="005B5909" w:rsidP="002F21C4">
      <w:pPr>
        <w:pStyle w:val="Paragraphedeliste"/>
        <w:numPr>
          <w:ilvl w:val="1"/>
          <w:numId w:val="29"/>
        </w:numPr>
        <w:spacing w:after="0"/>
        <w:ind w:left="426" w:right="142" w:hanging="229"/>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Des connaissances solides en modélisation mathématique, en économétrie et en économie sont un atout ;</w:t>
      </w:r>
    </w:p>
    <w:p w:rsidR="005B5909" w:rsidRPr="005B5909" w:rsidRDefault="005B5909" w:rsidP="002F21C4">
      <w:pPr>
        <w:pStyle w:val="Paragraphedeliste"/>
        <w:numPr>
          <w:ilvl w:val="1"/>
          <w:numId w:val="29"/>
        </w:numPr>
        <w:spacing w:after="0"/>
        <w:ind w:left="426" w:right="142" w:hanging="229"/>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Des connaissances en dynamiques de populations, évaluation des stocks et analyse de données environnementales sont un atout avec une expérience avérée dans la modélisation bioéconomique</w:t>
      </w:r>
    </w:p>
    <w:p w:rsidR="005B5909" w:rsidRPr="005B5909" w:rsidRDefault="005B5909" w:rsidP="002F21C4">
      <w:pPr>
        <w:pStyle w:val="Paragraphedeliste"/>
        <w:numPr>
          <w:ilvl w:val="1"/>
          <w:numId w:val="29"/>
        </w:numPr>
        <w:spacing w:after="0"/>
        <w:ind w:left="426" w:right="142" w:hanging="229"/>
        <w:jc w:val="both"/>
        <w:rPr>
          <w:rFonts w:asciiTheme="majorBidi" w:hAnsiTheme="majorBidi" w:cstheme="majorBidi"/>
          <w:color w:val="000000" w:themeColor="text1"/>
          <w:lang w:val="fr-FR"/>
        </w:rPr>
      </w:pPr>
      <w:r w:rsidRPr="005B5909">
        <w:rPr>
          <w:rFonts w:asciiTheme="majorBidi" w:hAnsiTheme="majorBidi" w:cstheme="majorBidi"/>
          <w:color w:val="000000" w:themeColor="text1"/>
          <w:lang w:val="fr-FR"/>
        </w:rPr>
        <w:t>La maitrise de logiciels SIG est un atout ;</w:t>
      </w:r>
    </w:p>
    <w:p w:rsidR="00A37FF9" w:rsidRPr="00173A91" w:rsidRDefault="00A37FF9" w:rsidP="002F21C4">
      <w:pPr>
        <w:autoSpaceDE w:val="0"/>
        <w:autoSpaceDN w:val="0"/>
        <w:adjustRightInd w:val="0"/>
        <w:spacing w:after="0" w:line="240" w:lineRule="auto"/>
        <w:jc w:val="both"/>
        <w:rPr>
          <w:rFonts w:asciiTheme="majorBidi" w:hAnsiTheme="majorBidi" w:cstheme="majorBidi"/>
          <w:sz w:val="24"/>
          <w:szCs w:val="24"/>
          <w:lang w:val="fr-FR"/>
        </w:rPr>
      </w:pPr>
    </w:p>
    <w:p w:rsidR="002873AF" w:rsidRPr="00173A91" w:rsidRDefault="00655A60" w:rsidP="002F21C4">
      <w:pPr>
        <w:pStyle w:val="BodyText21"/>
        <w:spacing w:after="0"/>
        <w:jc w:val="both"/>
        <w:rPr>
          <w:rFonts w:asciiTheme="majorBidi" w:hAnsiTheme="majorBidi" w:cstheme="majorBidi"/>
          <w:b/>
          <w:bCs/>
          <w:sz w:val="24"/>
          <w:szCs w:val="24"/>
        </w:rPr>
      </w:pPr>
      <w:r w:rsidRPr="00173A91">
        <w:rPr>
          <w:rFonts w:asciiTheme="majorBidi" w:hAnsiTheme="majorBidi" w:cstheme="majorBidi"/>
          <w:b/>
          <w:bCs/>
          <w:sz w:val="24"/>
          <w:szCs w:val="24"/>
        </w:rPr>
        <w:t xml:space="preserve">VII. </w:t>
      </w:r>
      <w:r w:rsidR="005D019F" w:rsidRPr="00173A91">
        <w:rPr>
          <w:rFonts w:asciiTheme="majorBidi" w:hAnsiTheme="majorBidi" w:cstheme="majorBidi"/>
          <w:b/>
          <w:bCs/>
          <w:sz w:val="24"/>
          <w:szCs w:val="24"/>
          <w:u w:val="single"/>
        </w:rPr>
        <w:t>Procédure de recrutement </w:t>
      </w:r>
    </w:p>
    <w:p w:rsidR="002873AF" w:rsidRPr="00173A91" w:rsidRDefault="002873AF" w:rsidP="002F21C4">
      <w:pPr>
        <w:pStyle w:val="BodyText21"/>
        <w:spacing w:after="0"/>
        <w:ind w:left="720"/>
        <w:jc w:val="both"/>
        <w:rPr>
          <w:rFonts w:asciiTheme="majorBidi" w:hAnsiTheme="majorBidi" w:cstheme="majorBidi"/>
          <w:b/>
          <w:bCs/>
          <w:sz w:val="24"/>
          <w:szCs w:val="24"/>
        </w:rPr>
      </w:pPr>
      <w:r w:rsidRPr="00173A91">
        <w:rPr>
          <w:rFonts w:asciiTheme="majorBidi" w:hAnsiTheme="majorBidi" w:cstheme="majorBidi"/>
          <w:sz w:val="24"/>
          <w:szCs w:val="24"/>
        </w:rPr>
        <w:t xml:space="preserve">Un consultant sera sélectionné suivant la méthode de sélection </w:t>
      </w:r>
      <w:r w:rsidRPr="00173A91">
        <w:rPr>
          <w:rFonts w:asciiTheme="majorBidi" w:hAnsiTheme="majorBidi" w:cstheme="majorBidi"/>
          <w:b/>
          <w:bCs/>
          <w:sz w:val="24"/>
          <w:szCs w:val="24"/>
        </w:rPr>
        <w:t xml:space="preserve">de Consultants </w:t>
      </w:r>
      <w:r w:rsidR="00CE7F42" w:rsidRPr="00173A91">
        <w:rPr>
          <w:rFonts w:asciiTheme="majorBidi" w:hAnsiTheme="majorBidi" w:cstheme="majorBidi"/>
          <w:b/>
          <w:bCs/>
          <w:sz w:val="24"/>
          <w:szCs w:val="24"/>
        </w:rPr>
        <w:t>Individuels</w:t>
      </w:r>
      <w:r w:rsidR="00CE7F42" w:rsidRPr="00173A91">
        <w:rPr>
          <w:rFonts w:asciiTheme="majorBidi" w:hAnsiTheme="majorBidi" w:cstheme="majorBidi"/>
          <w:sz w:val="24"/>
          <w:szCs w:val="24"/>
        </w:rPr>
        <w:t xml:space="preserve"> conformément</w:t>
      </w:r>
      <w:r w:rsidR="002F21C4">
        <w:rPr>
          <w:rFonts w:asciiTheme="majorBidi" w:hAnsiTheme="majorBidi" w:cstheme="majorBidi"/>
          <w:sz w:val="24"/>
          <w:szCs w:val="24"/>
        </w:rPr>
        <w:t xml:space="preserve"> </w:t>
      </w:r>
      <w:r w:rsidR="00CE7F42" w:rsidRPr="00173A91">
        <w:rPr>
          <w:rFonts w:asciiTheme="majorBidi" w:hAnsiTheme="majorBidi" w:cstheme="majorBidi"/>
          <w:sz w:val="24"/>
          <w:szCs w:val="24"/>
        </w:rPr>
        <w:t>aux procédures</w:t>
      </w:r>
      <w:r w:rsidRPr="00173A91">
        <w:rPr>
          <w:rFonts w:asciiTheme="majorBidi" w:hAnsiTheme="majorBidi" w:cstheme="majorBidi"/>
          <w:sz w:val="24"/>
          <w:szCs w:val="24"/>
        </w:rPr>
        <w:t xml:space="preserve"> définies dans </w:t>
      </w:r>
      <w:r w:rsidRPr="00173A91">
        <w:rPr>
          <w:rFonts w:asciiTheme="majorBidi" w:hAnsiTheme="majorBidi" w:cstheme="majorBidi"/>
          <w:b/>
          <w:bCs/>
          <w:sz w:val="24"/>
          <w:szCs w:val="24"/>
        </w:rPr>
        <w:t xml:space="preserve">les </w:t>
      </w:r>
      <w:r w:rsidR="00CE7F42" w:rsidRPr="00173A91">
        <w:rPr>
          <w:rFonts w:asciiTheme="majorBidi" w:hAnsiTheme="majorBidi" w:cstheme="majorBidi"/>
          <w:b/>
          <w:bCs/>
          <w:i/>
          <w:sz w:val="24"/>
          <w:szCs w:val="24"/>
        </w:rPr>
        <w:t>Directives :</w:t>
      </w:r>
      <w:r w:rsidRPr="00173A91">
        <w:rPr>
          <w:rFonts w:asciiTheme="majorBidi" w:hAnsiTheme="majorBidi" w:cstheme="majorBidi"/>
          <w:b/>
          <w:bCs/>
          <w:i/>
          <w:sz w:val="24"/>
          <w:szCs w:val="24"/>
        </w:rPr>
        <w:t xml:space="preserve"> Sélection et Emploi de Consultants par les Emprunteurs de la Banque Mondiale</w:t>
      </w:r>
      <w:r w:rsidRPr="00173A91">
        <w:rPr>
          <w:rStyle w:val="Appeldenotedefin"/>
          <w:rFonts w:asciiTheme="majorBidi" w:hAnsiTheme="majorBidi" w:cstheme="majorBidi"/>
          <w:b/>
          <w:bCs/>
          <w:spacing w:val="-2"/>
          <w:sz w:val="24"/>
          <w:szCs w:val="24"/>
        </w:rPr>
        <w:endnoteReference w:id="1"/>
      </w:r>
      <w:r w:rsidRPr="00173A91">
        <w:rPr>
          <w:rFonts w:asciiTheme="majorBidi" w:hAnsiTheme="majorBidi" w:cstheme="majorBidi"/>
          <w:b/>
          <w:bCs/>
          <w:i/>
          <w:sz w:val="24"/>
          <w:szCs w:val="24"/>
        </w:rPr>
        <w:t xml:space="preserve">, </w:t>
      </w:r>
      <w:r w:rsidRPr="00173A91">
        <w:rPr>
          <w:rFonts w:asciiTheme="majorBidi" w:hAnsiTheme="majorBidi" w:cstheme="majorBidi"/>
          <w:b/>
          <w:bCs/>
          <w:sz w:val="24"/>
          <w:szCs w:val="24"/>
        </w:rPr>
        <w:t>version janvier 2011, révisée en Juillet 2014.</w:t>
      </w:r>
    </w:p>
    <w:p w:rsidR="0048415B" w:rsidRPr="00173A91" w:rsidRDefault="0048415B" w:rsidP="002F21C4">
      <w:pPr>
        <w:pStyle w:val="BodyText21"/>
        <w:spacing w:after="0"/>
        <w:jc w:val="both"/>
        <w:rPr>
          <w:rFonts w:asciiTheme="majorBidi" w:hAnsiTheme="majorBidi" w:cstheme="majorBidi"/>
          <w:b/>
          <w:bCs/>
          <w:sz w:val="24"/>
          <w:szCs w:val="24"/>
        </w:rPr>
      </w:pPr>
    </w:p>
    <w:p w:rsidR="002873AF" w:rsidRPr="00173A91" w:rsidRDefault="00655A60" w:rsidP="002F21C4">
      <w:pPr>
        <w:pStyle w:val="BodyText21"/>
        <w:spacing w:after="0"/>
        <w:jc w:val="both"/>
        <w:rPr>
          <w:rFonts w:asciiTheme="majorBidi" w:hAnsiTheme="majorBidi" w:cstheme="majorBidi"/>
          <w:b/>
          <w:bCs/>
          <w:sz w:val="24"/>
          <w:szCs w:val="24"/>
        </w:rPr>
      </w:pPr>
      <w:r w:rsidRPr="00173A91">
        <w:rPr>
          <w:rFonts w:asciiTheme="majorBidi" w:hAnsiTheme="majorBidi" w:cstheme="majorBidi"/>
          <w:b/>
          <w:bCs/>
          <w:sz w:val="24"/>
          <w:szCs w:val="24"/>
        </w:rPr>
        <w:t xml:space="preserve">VIII. </w:t>
      </w:r>
      <w:r w:rsidR="00D1548E" w:rsidRPr="00173A91">
        <w:rPr>
          <w:rFonts w:asciiTheme="majorBidi" w:hAnsiTheme="majorBidi" w:cstheme="majorBidi"/>
          <w:b/>
          <w:bCs/>
          <w:sz w:val="24"/>
          <w:szCs w:val="24"/>
          <w:u w:val="single"/>
        </w:rPr>
        <w:t>D</w:t>
      </w:r>
      <w:r w:rsidR="005D019F" w:rsidRPr="00173A91">
        <w:rPr>
          <w:rFonts w:asciiTheme="majorBidi" w:hAnsiTheme="majorBidi" w:cstheme="majorBidi"/>
          <w:b/>
          <w:bCs/>
          <w:sz w:val="24"/>
          <w:szCs w:val="24"/>
          <w:u w:val="single"/>
        </w:rPr>
        <w:t>ossier à fournir </w:t>
      </w:r>
    </w:p>
    <w:p w:rsidR="00CD2FE7" w:rsidRPr="00173A91" w:rsidRDefault="00D1548E" w:rsidP="002F21C4">
      <w:pPr>
        <w:pStyle w:val="BodyText21"/>
        <w:spacing w:after="0"/>
        <w:ind w:left="720"/>
        <w:jc w:val="both"/>
        <w:rPr>
          <w:rFonts w:asciiTheme="majorBidi" w:hAnsiTheme="majorBidi" w:cstheme="majorBidi"/>
          <w:sz w:val="24"/>
          <w:szCs w:val="24"/>
        </w:rPr>
      </w:pPr>
      <w:r w:rsidRPr="00173A91">
        <w:rPr>
          <w:rFonts w:asciiTheme="majorBidi" w:hAnsiTheme="majorBidi" w:cstheme="majorBidi"/>
          <w:sz w:val="24"/>
          <w:szCs w:val="24"/>
        </w:rPr>
        <w:t>Le dossier de candidature devra comporter les pièces ci-après :</w:t>
      </w:r>
    </w:p>
    <w:p w:rsidR="00D1548E" w:rsidRPr="00173A91" w:rsidRDefault="00395E47" w:rsidP="002F21C4">
      <w:pPr>
        <w:pStyle w:val="BodyText21"/>
        <w:spacing w:after="0"/>
        <w:ind w:left="720"/>
        <w:jc w:val="both"/>
        <w:rPr>
          <w:rFonts w:asciiTheme="majorBidi" w:hAnsiTheme="majorBidi" w:cstheme="majorBidi"/>
          <w:sz w:val="24"/>
          <w:szCs w:val="24"/>
        </w:rPr>
      </w:pPr>
      <w:bookmarkStart w:id="0" w:name="_GoBack"/>
      <w:bookmarkEnd w:id="0"/>
      <w:r w:rsidRPr="00173A91">
        <w:rPr>
          <w:rFonts w:asciiTheme="majorBidi" w:hAnsiTheme="majorBidi" w:cstheme="majorBidi"/>
          <w:sz w:val="24"/>
          <w:szCs w:val="24"/>
        </w:rPr>
        <w:t xml:space="preserve">-Une lettre de </w:t>
      </w:r>
      <w:r w:rsidR="00CE7F42" w:rsidRPr="00173A91">
        <w:rPr>
          <w:rFonts w:asciiTheme="majorBidi" w:hAnsiTheme="majorBidi" w:cstheme="majorBidi"/>
          <w:sz w:val="24"/>
          <w:szCs w:val="24"/>
        </w:rPr>
        <w:t>motivation ;</w:t>
      </w:r>
    </w:p>
    <w:p w:rsidR="00395E47" w:rsidRPr="00173A91" w:rsidRDefault="00395E47" w:rsidP="002F21C4">
      <w:pPr>
        <w:pStyle w:val="BodyText21"/>
        <w:spacing w:after="0"/>
        <w:ind w:left="720"/>
        <w:jc w:val="both"/>
        <w:rPr>
          <w:rFonts w:asciiTheme="majorBidi" w:hAnsiTheme="majorBidi" w:cstheme="majorBidi"/>
          <w:sz w:val="24"/>
          <w:szCs w:val="24"/>
        </w:rPr>
      </w:pPr>
      <w:r w:rsidRPr="00173A91">
        <w:rPr>
          <w:rFonts w:asciiTheme="majorBidi" w:hAnsiTheme="majorBidi" w:cstheme="majorBidi"/>
          <w:sz w:val="24"/>
          <w:szCs w:val="24"/>
        </w:rPr>
        <w:t>-Un CV détaillé et signé sur l’honneur (</w:t>
      </w:r>
      <w:r w:rsidR="00CE7F42" w:rsidRPr="00173A91">
        <w:rPr>
          <w:rFonts w:asciiTheme="majorBidi" w:hAnsiTheme="majorBidi" w:cstheme="majorBidi"/>
          <w:sz w:val="24"/>
          <w:szCs w:val="24"/>
        </w:rPr>
        <w:t>toute déclaration</w:t>
      </w:r>
      <w:r w:rsidRPr="00173A91">
        <w:rPr>
          <w:rFonts w:asciiTheme="majorBidi" w:hAnsiTheme="majorBidi" w:cstheme="majorBidi"/>
          <w:sz w:val="24"/>
          <w:szCs w:val="24"/>
        </w:rPr>
        <w:t xml:space="preserve"> frauduleuse sera source de rejet de la </w:t>
      </w:r>
      <w:r w:rsidR="000317D8" w:rsidRPr="00173A91">
        <w:rPr>
          <w:rFonts w:asciiTheme="majorBidi" w:hAnsiTheme="majorBidi" w:cstheme="majorBidi"/>
          <w:sz w:val="24"/>
          <w:szCs w:val="24"/>
        </w:rPr>
        <w:t>candidature)</w:t>
      </w:r>
      <w:r w:rsidRPr="00173A91">
        <w:rPr>
          <w:rFonts w:asciiTheme="majorBidi" w:hAnsiTheme="majorBidi" w:cstheme="majorBidi"/>
          <w:sz w:val="24"/>
          <w:szCs w:val="24"/>
        </w:rPr>
        <w:t> ;</w:t>
      </w:r>
    </w:p>
    <w:p w:rsidR="006C11C1" w:rsidRPr="00173A91" w:rsidRDefault="00395E47" w:rsidP="002F21C4">
      <w:pPr>
        <w:pStyle w:val="BodyText21"/>
        <w:spacing w:after="0"/>
        <w:ind w:left="720"/>
        <w:jc w:val="both"/>
        <w:rPr>
          <w:rFonts w:asciiTheme="majorBidi" w:hAnsiTheme="majorBidi" w:cstheme="majorBidi"/>
          <w:sz w:val="24"/>
          <w:szCs w:val="24"/>
        </w:rPr>
      </w:pPr>
      <w:r w:rsidRPr="00173A91">
        <w:rPr>
          <w:rFonts w:asciiTheme="majorBidi" w:hAnsiTheme="majorBidi" w:cstheme="majorBidi"/>
          <w:sz w:val="24"/>
          <w:szCs w:val="24"/>
        </w:rPr>
        <w:t>-Des copies légalisées des diplômes et des attestations ou tout autre document attestant les qualifications et expériences acquise par le candidat.</w:t>
      </w:r>
    </w:p>
    <w:p w:rsidR="00655A60" w:rsidRPr="00173A91" w:rsidRDefault="00655A60" w:rsidP="002F21C4">
      <w:pPr>
        <w:pStyle w:val="BodyText21"/>
        <w:spacing w:after="0"/>
        <w:jc w:val="both"/>
        <w:rPr>
          <w:rFonts w:asciiTheme="majorBidi" w:hAnsiTheme="majorBidi" w:cstheme="majorBidi"/>
          <w:sz w:val="24"/>
          <w:szCs w:val="24"/>
        </w:rPr>
      </w:pPr>
    </w:p>
    <w:p w:rsidR="00BD4F42" w:rsidRPr="00173A91" w:rsidRDefault="005D019F" w:rsidP="002F21C4">
      <w:pPr>
        <w:pStyle w:val="BodyText21"/>
        <w:spacing w:after="0"/>
        <w:jc w:val="both"/>
        <w:rPr>
          <w:rFonts w:asciiTheme="majorBidi" w:hAnsiTheme="majorBidi" w:cstheme="majorBidi"/>
          <w:b/>
          <w:bCs/>
          <w:sz w:val="24"/>
          <w:szCs w:val="24"/>
          <w:u w:val="single"/>
        </w:rPr>
      </w:pPr>
      <w:r w:rsidRPr="00173A91">
        <w:rPr>
          <w:rFonts w:asciiTheme="majorBidi" w:hAnsiTheme="majorBidi" w:cstheme="majorBidi"/>
          <w:b/>
          <w:bCs/>
          <w:sz w:val="24"/>
          <w:szCs w:val="24"/>
          <w:u w:val="single"/>
        </w:rPr>
        <w:t>Dépôt des candidatures</w:t>
      </w:r>
      <w:r w:rsidR="00913483" w:rsidRPr="00173A91">
        <w:rPr>
          <w:rFonts w:asciiTheme="majorBidi" w:hAnsiTheme="majorBidi" w:cstheme="majorBidi"/>
          <w:b/>
          <w:bCs/>
          <w:sz w:val="24"/>
          <w:szCs w:val="24"/>
          <w:u w:val="single"/>
        </w:rPr>
        <w:t> </w:t>
      </w:r>
    </w:p>
    <w:p w:rsidR="00655A60" w:rsidRPr="005B5909" w:rsidRDefault="00BD4F42" w:rsidP="002F21C4">
      <w:pPr>
        <w:pStyle w:val="BodyText21"/>
        <w:spacing w:after="0"/>
        <w:jc w:val="both"/>
        <w:rPr>
          <w:rFonts w:asciiTheme="majorBidi" w:hAnsiTheme="majorBidi" w:cstheme="majorBidi"/>
          <w:bCs/>
          <w:sz w:val="24"/>
          <w:szCs w:val="24"/>
        </w:rPr>
      </w:pPr>
      <w:r w:rsidRPr="00173A91">
        <w:rPr>
          <w:rFonts w:asciiTheme="majorBidi" w:hAnsiTheme="majorBidi" w:cstheme="majorBidi"/>
          <w:sz w:val="24"/>
          <w:szCs w:val="24"/>
        </w:rPr>
        <w:t xml:space="preserve">Les dossiers de candidatures </w:t>
      </w:r>
      <w:r w:rsidR="00CE7F42" w:rsidRPr="00173A91">
        <w:rPr>
          <w:rFonts w:asciiTheme="majorBidi" w:hAnsiTheme="majorBidi" w:cstheme="majorBidi"/>
          <w:sz w:val="24"/>
          <w:szCs w:val="24"/>
        </w:rPr>
        <w:t>doivent porter</w:t>
      </w:r>
      <w:r w:rsidRPr="00173A91">
        <w:rPr>
          <w:rFonts w:asciiTheme="majorBidi" w:hAnsiTheme="majorBidi" w:cstheme="majorBidi"/>
          <w:sz w:val="24"/>
          <w:szCs w:val="24"/>
        </w:rPr>
        <w:t xml:space="preserve"> la mention «</w:t>
      </w:r>
      <w:r w:rsidR="00D56EEA" w:rsidRPr="00173A91">
        <w:rPr>
          <w:rFonts w:asciiTheme="majorBidi" w:hAnsiTheme="majorBidi" w:cstheme="majorBidi"/>
          <w:sz w:val="24"/>
          <w:szCs w:val="24"/>
        </w:rPr>
        <w:t>recrutement d’un expert économiste pour l’Observatoire économique et social des pêches</w:t>
      </w:r>
      <w:r w:rsidRPr="00173A91">
        <w:rPr>
          <w:rFonts w:asciiTheme="majorBidi" w:hAnsiTheme="majorBidi" w:cstheme="majorBidi"/>
          <w:b/>
          <w:sz w:val="24"/>
          <w:szCs w:val="24"/>
        </w:rPr>
        <w:t xml:space="preserve">» </w:t>
      </w:r>
      <w:r w:rsidR="00CE7F42" w:rsidRPr="00173A91">
        <w:rPr>
          <w:rFonts w:asciiTheme="majorBidi" w:hAnsiTheme="majorBidi" w:cstheme="majorBidi"/>
          <w:sz w:val="24"/>
          <w:szCs w:val="24"/>
        </w:rPr>
        <w:t>et déposés</w:t>
      </w:r>
      <w:r w:rsidR="007E18E0" w:rsidRPr="00173A91">
        <w:rPr>
          <w:rFonts w:asciiTheme="majorBidi" w:hAnsiTheme="majorBidi" w:cstheme="majorBidi"/>
          <w:sz w:val="24"/>
          <w:szCs w:val="24"/>
        </w:rPr>
        <w:t>, sous plis fermé</w:t>
      </w:r>
      <w:r w:rsidR="00CE7F42" w:rsidRPr="00173A91">
        <w:rPr>
          <w:rFonts w:asciiTheme="majorBidi" w:hAnsiTheme="majorBidi" w:cstheme="majorBidi"/>
          <w:sz w:val="24"/>
          <w:szCs w:val="24"/>
        </w:rPr>
        <w:t>, au</w:t>
      </w:r>
      <w:r w:rsidRPr="00173A91">
        <w:rPr>
          <w:rFonts w:asciiTheme="majorBidi" w:hAnsiTheme="majorBidi" w:cstheme="majorBidi"/>
          <w:sz w:val="24"/>
          <w:szCs w:val="24"/>
        </w:rPr>
        <w:t xml:space="preserve"> plus tard</w:t>
      </w:r>
      <w:r w:rsidR="007E18E0" w:rsidRPr="00173A91">
        <w:rPr>
          <w:rFonts w:asciiTheme="majorBidi" w:hAnsiTheme="majorBidi" w:cstheme="majorBidi"/>
          <w:b/>
          <w:sz w:val="24"/>
          <w:szCs w:val="24"/>
        </w:rPr>
        <w:t xml:space="preserve"> le</w:t>
      </w:r>
      <w:r w:rsidR="00427BE1">
        <w:rPr>
          <w:rFonts w:asciiTheme="majorBidi" w:hAnsiTheme="majorBidi" w:cstheme="majorBidi"/>
          <w:b/>
          <w:sz w:val="24"/>
          <w:szCs w:val="24"/>
        </w:rPr>
        <w:t xml:space="preserve"> jeu</w:t>
      </w:r>
      <w:r w:rsidR="00173A91" w:rsidRPr="00173A91">
        <w:rPr>
          <w:rFonts w:asciiTheme="majorBidi" w:hAnsiTheme="majorBidi" w:cstheme="majorBidi"/>
          <w:b/>
          <w:sz w:val="24"/>
          <w:szCs w:val="24"/>
        </w:rPr>
        <w:t>di</w:t>
      </w:r>
      <w:r w:rsidR="00FB28EA">
        <w:rPr>
          <w:rFonts w:asciiTheme="majorBidi" w:hAnsiTheme="majorBidi" w:cstheme="majorBidi"/>
          <w:b/>
          <w:sz w:val="24"/>
          <w:szCs w:val="24"/>
        </w:rPr>
        <w:t xml:space="preserve"> 0</w:t>
      </w:r>
      <w:r w:rsidR="005B5909">
        <w:rPr>
          <w:rFonts w:asciiTheme="majorBidi" w:hAnsiTheme="majorBidi" w:cstheme="majorBidi"/>
          <w:b/>
          <w:sz w:val="24"/>
          <w:szCs w:val="24"/>
        </w:rPr>
        <w:t>8/05</w:t>
      </w:r>
      <w:r w:rsidR="00534100" w:rsidRPr="00173A91">
        <w:rPr>
          <w:rFonts w:asciiTheme="majorBidi" w:hAnsiTheme="majorBidi" w:cstheme="majorBidi"/>
          <w:b/>
          <w:sz w:val="24"/>
          <w:szCs w:val="24"/>
        </w:rPr>
        <w:t>/</w:t>
      </w:r>
      <w:r w:rsidR="00FF0B09" w:rsidRPr="00173A91">
        <w:rPr>
          <w:rFonts w:asciiTheme="majorBidi" w:hAnsiTheme="majorBidi" w:cstheme="majorBidi"/>
          <w:b/>
          <w:sz w:val="24"/>
          <w:szCs w:val="24"/>
        </w:rPr>
        <w:t>2018</w:t>
      </w:r>
      <w:r w:rsidR="00302A47" w:rsidRPr="00173A91">
        <w:rPr>
          <w:rFonts w:asciiTheme="majorBidi" w:hAnsiTheme="majorBidi" w:cstheme="majorBidi"/>
          <w:bCs/>
          <w:sz w:val="24"/>
          <w:szCs w:val="24"/>
        </w:rPr>
        <w:t xml:space="preserve">à </w:t>
      </w:r>
      <w:r w:rsidR="00302A47" w:rsidRPr="00173A91">
        <w:rPr>
          <w:rFonts w:asciiTheme="majorBidi" w:hAnsiTheme="majorBidi" w:cstheme="majorBidi"/>
          <w:b/>
          <w:sz w:val="24"/>
          <w:szCs w:val="24"/>
        </w:rPr>
        <w:t>12H GMT</w:t>
      </w:r>
      <w:r w:rsidR="002F21C4">
        <w:rPr>
          <w:rFonts w:asciiTheme="majorBidi" w:hAnsiTheme="majorBidi" w:cstheme="majorBidi"/>
          <w:b/>
          <w:sz w:val="24"/>
          <w:szCs w:val="24"/>
        </w:rPr>
        <w:t xml:space="preserve"> </w:t>
      </w:r>
      <w:r w:rsidRPr="00173A91">
        <w:rPr>
          <w:rFonts w:asciiTheme="majorBidi" w:hAnsiTheme="majorBidi" w:cstheme="majorBidi"/>
          <w:bCs/>
          <w:sz w:val="24"/>
          <w:szCs w:val="24"/>
        </w:rPr>
        <w:t>au</w:t>
      </w:r>
      <w:r w:rsidR="002F21C4">
        <w:rPr>
          <w:rFonts w:asciiTheme="majorBidi" w:hAnsiTheme="majorBidi" w:cstheme="majorBidi"/>
          <w:bCs/>
          <w:sz w:val="24"/>
          <w:szCs w:val="24"/>
        </w:rPr>
        <w:t xml:space="preserve"> </w:t>
      </w:r>
      <w:r w:rsidR="00302A47" w:rsidRPr="00173A91">
        <w:rPr>
          <w:rFonts w:asciiTheme="majorBidi" w:hAnsiTheme="majorBidi" w:cstheme="majorBidi"/>
          <w:bCs/>
          <w:sz w:val="24"/>
          <w:szCs w:val="24"/>
        </w:rPr>
        <w:t>secrétariat</w:t>
      </w:r>
      <w:r w:rsidR="002F21C4">
        <w:rPr>
          <w:rFonts w:asciiTheme="majorBidi" w:hAnsiTheme="majorBidi" w:cstheme="majorBidi"/>
          <w:bCs/>
          <w:sz w:val="24"/>
          <w:szCs w:val="24"/>
        </w:rPr>
        <w:t xml:space="preserve"> </w:t>
      </w:r>
      <w:r w:rsidR="007E18E0" w:rsidRPr="00173A91">
        <w:rPr>
          <w:rFonts w:asciiTheme="majorBidi" w:hAnsiTheme="majorBidi" w:cstheme="majorBidi"/>
          <w:bCs/>
          <w:sz w:val="24"/>
          <w:szCs w:val="24"/>
        </w:rPr>
        <w:t>du PRAO-MR</w:t>
      </w:r>
      <w:r w:rsidR="00302A47" w:rsidRPr="00173A91">
        <w:rPr>
          <w:rFonts w:asciiTheme="majorBidi" w:hAnsiTheme="majorBidi" w:cstheme="majorBidi"/>
          <w:bCs/>
          <w:sz w:val="24"/>
          <w:szCs w:val="24"/>
        </w:rPr>
        <w:t>,</w:t>
      </w:r>
      <w:r w:rsidR="00913483" w:rsidRPr="00173A91">
        <w:rPr>
          <w:rFonts w:asciiTheme="majorBidi" w:hAnsiTheme="majorBidi" w:cstheme="majorBidi"/>
          <w:bCs/>
          <w:sz w:val="24"/>
          <w:szCs w:val="24"/>
        </w:rPr>
        <w:t xml:space="preserve"> ILOT C 566 B Angle Nord-</w:t>
      </w:r>
      <w:r w:rsidR="005D019F" w:rsidRPr="00173A91">
        <w:rPr>
          <w:rFonts w:asciiTheme="majorBidi" w:hAnsiTheme="majorBidi" w:cstheme="majorBidi"/>
          <w:bCs/>
          <w:sz w:val="24"/>
          <w:szCs w:val="24"/>
        </w:rPr>
        <w:t>Est du palais présidentiel Tel : 45 24 35 26</w:t>
      </w:r>
      <w:r w:rsidR="00CE7F42" w:rsidRPr="00173A91">
        <w:rPr>
          <w:rFonts w:asciiTheme="majorBidi" w:hAnsiTheme="majorBidi" w:cstheme="majorBidi"/>
          <w:bCs/>
          <w:sz w:val="24"/>
          <w:szCs w:val="24"/>
        </w:rPr>
        <w:t>,</w:t>
      </w:r>
      <w:r w:rsidR="005D019F" w:rsidRPr="00173A91">
        <w:rPr>
          <w:rFonts w:asciiTheme="majorBidi" w:hAnsiTheme="majorBidi" w:cstheme="majorBidi"/>
          <w:bCs/>
          <w:sz w:val="24"/>
          <w:szCs w:val="24"/>
        </w:rPr>
        <w:t xml:space="preserve"> BP : 137</w:t>
      </w:r>
      <w:r w:rsidR="00CE7F42" w:rsidRPr="00173A91">
        <w:rPr>
          <w:rFonts w:asciiTheme="majorBidi" w:hAnsiTheme="majorBidi" w:cstheme="majorBidi"/>
          <w:bCs/>
          <w:sz w:val="24"/>
          <w:szCs w:val="24"/>
        </w:rPr>
        <w:t>,</w:t>
      </w:r>
      <w:r w:rsidR="00FF0B09" w:rsidRPr="00173A91">
        <w:rPr>
          <w:rFonts w:asciiTheme="majorBidi" w:hAnsiTheme="majorBidi" w:cstheme="majorBidi"/>
          <w:bCs/>
          <w:sz w:val="24"/>
          <w:szCs w:val="24"/>
        </w:rPr>
        <w:t xml:space="preserve"> Nouakchott- Mauritanie</w:t>
      </w:r>
      <w:r w:rsidR="00173A91" w:rsidRPr="00173A91">
        <w:rPr>
          <w:rFonts w:asciiTheme="majorBidi" w:hAnsiTheme="majorBidi" w:cstheme="majorBidi"/>
          <w:bCs/>
          <w:sz w:val="24"/>
          <w:szCs w:val="24"/>
        </w:rPr>
        <w:t xml:space="preserve"> ou par courrier électronique : praobmp@yahoo.com</w:t>
      </w:r>
    </w:p>
    <w:sectPr w:rsidR="00655A60" w:rsidRPr="005B5909" w:rsidSect="007910B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63" w:rsidRDefault="00133463" w:rsidP="002873AF">
      <w:pPr>
        <w:spacing w:after="0" w:line="240" w:lineRule="auto"/>
      </w:pPr>
      <w:r>
        <w:separator/>
      </w:r>
    </w:p>
  </w:endnote>
  <w:endnote w:type="continuationSeparator" w:id="0">
    <w:p w:rsidR="00133463" w:rsidRDefault="00133463" w:rsidP="002873AF">
      <w:pPr>
        <w:spacing w:after="0" w:line="240" w:lineRule="auto"/>
      </w:pPr>
      <w:r>
        <w:continuationSeparator/>
      </w:r>
    </w:p>
  </w:endnote>
  <w:endnote w:id="1">
    <w:p w:rsidR="00534100" w:rsidRDefault="00534100"/>
    <w:p w:rsidR="002873AF" w:rsidRPr="00D1548E" w:rsidRDefault="002873AF" w:rsidP="00D1548E">
      <w:pPr>
        <w:pStyle w:val="Notedefin"/>
        <w:rPr>
          <w:rFonts w:ascii="CG Times" w:hAnsi="CG Times"/>
          <w:sz w:val="18"/>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63" w:rsidRDefault="00133463" w:rsidP="002873AF">
      <w:pPr>
        <w:spacing w:after="0" w:line="240" w:lineRule="auto"/>
      </w:pPr>
      <w:r>
        <w:separator/>
      </w:r>
    </w:p>
  </w:footnote>
  <w:footnote w:type="continuationSeparator" w:id="0">
    <w:p w:rsidR="00133463" w:rsidRDefault="00133463" w:rsidP="00287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9C"/>
    <w:multiLevelType w:val="hybridMultilevel"/>
    <w:tmpl w:val="EBA81D3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4A662F"/>
    <w:multiLevelType w:val="hybridMultilevel"/>
    <w:tmpl w:val="E092D93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5554114"/>
    <w:multiLevelType w:val="hybridMultilevel"/>
    <w:tmpl w:val="B6A0C2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1C6000"/>
    <w:multiLevelType w:val="hybridMultilevel"/>
    <w:tmpl w:val="53A8E464"/>
    <w:lvl w:ilvl="0" w:tplc="7060B650">
      <w:start w:val="2"/>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07707922"/>
    <w:multiLevelType w:val="multilevel"/>
    <w:tmpl w:val="07707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647632"/>
    <w:multiLevelType w:val="multilevel"/>
    <w:tmpl w:val="2F0412A6"/>
    <w:lvl w:ilvl="0">
      <w:start w:val="1"/>
      <w:numFmt w:val="decimal"/>
      <w:lvlText w:val="%1."/>
      <w:lvlJc w:val="left"/>
      <w:pPr>
        <w:ind w:left="1004"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046" w:hanging="1080"/>
      </w:pPr>
      <w:rPr>
        <w:rFonts w:hint="default"/>
      </w:rPr>
    </w:lvl>
    <w:lvl w:ilvl="4">
      <w:start w:val="1"/>
      <w:numFmt w:val="decimal"/>
      <w:isLgl/>
      <w:lvlText w:val="%1.%2.%3.%4.%5."/>
      <w:lvlJc w:val="left"/>
      <w:pPr>
        <w:ind w:left="4820" w:hanging="1080"/>
      </w:pPr>
      <w:rPr>
        <w:rFonts w:hint="default"/>
      </w:rPr>
    </w:lvl>
    <w:lvl w:ilvl="5">
      <w:start w:val="1"/>
      <w:numFmt w:val="decimal"/>
      <w:isLgl/>
      <w:lvlText w:val="%1.%2.%3.%4.%5.%6."/>
      <w:lvlJc w:val="left"/>
      <w:pPr>
        <w:ind w:left="5954" w:hanging="1440"/>
      </w:pPr>
      <w:rPr>
        <w:rFonts w:hint="default"/>
      </w:rPr>
    </w:lvl>
    <w:lvl w:ilvl="6">
      <w:start w:val="1"/>
      <w:numFmt w:val="decimal"/>
      <w:isLgl/>
      <w:lvlText w:val="%1.%2.%3.%4.%5.%6.%7."/>
      <w:lvlJc w:val="left"/>
      <w:pPr>
        <w:ind w:left="6728" w:hanging="1440"/>
      </w:pPr>
      <w:rPr>
        <w:rFonts w:hint="default"/>
      </w:rPr>
    </w:lvl>
    <w:lvl w:ilvl="7">
      <w:start w:val="1"/>
      <w:numFmt w:val="decimal"/>
      <w:isLgl/>
      <w:lvlText w:val="%1.%2.%3.%4.%5.%6.%7.%8."/>
      <w:lvlJc w:val="left"/>
      <w:pPr>
        <w:ind w:left="7862" w:hanging="1800"/>
      </w:pPr>
      <w:rPr>
        <w:rFonts w:hint="default"/>
      </w:rPr>
    </w:lvl>
    <w:lvl w:ilvl="8">
      <w:start w:val="1"/>
      <w:numFmt w:val="decimal"/>
      <w:isLgl/>
      <w:lvlText w:val="%1.%2.%3.%4.%5.%6.%7.%8.%9."/>
      <w:lvlJc w:val="left"/>
      <w:pPr>
        <w:ind w:left="8996" w:hanging="2160"/>
      </w:pPr>
      <w:rPr>
        <w:rFonts w:hint="default"/>
      </w:rPr>
    </w:lvl>
  </w:abstractNum>
  <w:abstractNum w:abstractNumId="6">
    <w:nsid w:val="0F5E2BE6"/>
    <w:multiLevelType w:val="multilevel"/>
    <w:tmpl w:val="0F5E2BE6"/>
    <w:lvl w:ilvl="0">
      <w:start w:val="1"/>
      <w:numFmt w:val="upperRoman"/>
      <w:lvlText w:val="%1."/>
      <w:lvlJc w:val="right"/>
      <w:pPr>
        <w:ind w:left="7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B05DC9"/>
    <w:multiLevelType w:val="hybridMultilevel"/>
    <w:tmpl w:val="4B046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B465C3"/>
    <w:multiLevelType w:val="multilevel"/>
    <w:tmpl w:val="18B465C3"/>
    <w:lvl w:ilvl="0">
      <w:numFmt w:val="bullet"/>
      <w:lvlText w:val="-"/>
      <w:lvlJc w:val="left"/>
      <w:pPr>
        <w:ind w:left="720" w:hanging="360"/>
      </w:pPr>
      <w:rPr>
        <w:rFonts w:ascii="Century Gothic" w:eastAsia="Calibri" w:hAnsi="Century Gothic"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2705CE"/>
    <w:multiLevelType w:val="hybridMultilevel"/>
    <w:tmpl w:val="D8409AD8"/>
    <w:lvl w:ilvl="0" w:tplc="0750EB8C">
      <w:start w:val="3"/>
      <w:numFmt w:val="bullet"/>
      <w:lvlText w:val="-"/>
      <w:lvlJc w:val="left"/>
      <w:pPr>
        <w:ind w:left="360" w:hanging="360"/>
      </w:pPr>
      <w:rPr>
        <w:rFonts w:ascii="Calibri" w:eastAsiaTheme="minorEastAsia" w:hAnsi="Calibri" w:cstheme="minorBid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D1D0BFA"/>
    <w:multiLevelType w:val="hybridMultilevel"/>
    <w:tmpl w:val="023CEFC0"/>
    <w:lvl w:ilvl="0" w:tplc="0407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8365D89"/>
    <w:multiLevelType w:val="hybridMultilevel"/>
    <w:tmpl w:val="E7A2E4C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29107D19"/>
    <w:multiLevelType w:val="hybridMultilevel"/>
    <w:tmpl w:val="D33C33FC"/>
    <w:lvl w:ilvl="0" w:tplc="0750EB8C">
      <w:start w:val="3"/>
      <w:numFmt w:val="bullet"/>
      <w:lvlText w:val="-"/>
      <w:lvlJc w:val="left"/>
      <w:pPr>
        <w:ind w:left="360" w:hanging="360"/>
      </w:pPr>
      <w:rPr>
        <w:rFonts w:ascii="Calibri" w:eastAsiaTheme="minorEastAsia" w:hAnsi="Calibri" w:cstheme="minorBidi" w:hint="default"/>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A242FAA"/>
    <w:multiLevelType w:val="hybridMultilevel"/>
    <w:tmpl w:val="7C2C38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3E783055"/>
    <w:multiLevelType w:val="hybridMultilevel"/>
    <w:tmpl w:val="C46026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E71C20"/>
    <w:multiLevelType w:val="hybridMultilevel"/>
    <w:tmpl w:val="305C84D0"/>
    <w:lvl w:ilvl="0" w:tplc="040C0013">
      <w:start w:val="1"/>
      <w:numFmt w:val="upperRoman"/>
      <w:lvlText w:val="%1."/>
      <w:lvlJc w:val="righ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9172D05"/>
    <w:multiLevelType w:val="hybridMultilevel"/>
    <w:tmpl w:val="AD4E398C"/>
    <w:lvl w:ilvl="0" w:tplc="0750EB8C">
      <w:start w:val="3"/>
      <w:numFmt w:val="bullet"/>
      <w:lvlText w:val="-"/>
      <w:lvlJc w:val="left"/>
      <w:pPr>
        <w:ind w:left="360" w:hanging="360"/>
      </w:pPr>
      <w:rPr>
        <w:rFonts w:ascii="Calibri" w:eastAsiaTheme="minorEastAsia" w:hAnsi="Calibri" w:cstheme="minorBidi" w:hint="default"/>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DF328BE"/>
    <w:multiLevelType w:val="multilevel"/>
    <w:tmpl w:val="4DF3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C039D1"/>
    <w:multiLevelType w:val="multilevel"/>
    <w:tmpl w:val="4FC039D1"/>
    <w:lvl w:ilvl="0">
      <w:start w:val="1"/>
      <w:numFmt w:val="decimal"/>
      <w:lvlText w:val="%1."/>
      <w:lvlJc w:val="left"/>
      <w:pPr>
        <w:ind w:left="720" w:hanging="360"/>
      </w:pPr>
      <w:rPr>
        <w:rFonts w:ascii="Century Gothic" w:eastAsia="Arial Unicode MS" w:hAnsi="Century Gothic" w:cs="Arial Unicode MS"/>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4580DEE"/>
    <w:multiLevelType w:val="hybridMultilevel"/>
    <w:tmpl w:val="2BFA878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7B1135"/>
    <w:multiLevelType w:val="hybridMultilevel"/>
    <w:tmpl w:val="A7B2CD2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28638D"/>
    <w:multiLevelType w:val="hybridMultilevel"/>
    <w:tmpl w:val="608C33E8"/>
    <w:lvl w:ilvl="0" w:tplc="859EA8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C583503"/>
    <w:multiLevelType w:val="hybridMultilevel"/>
    <w:tmpl w:val="F330F824"/>
    <w:lvl w:ilvl="0" w:tplc="0750EB8C">
      <w:start w:val="3"/>
      <w:numFmt w:val="bullet"/>
      <w:lvlText w:val="-"/>
      <w:lvlJc w:val="left"/>
      <w:pPr>
        <w:ind w:left="360" w:hanging="360"/>
      </w:pPr>
      <w:rPr>
        <w:rFonts w:ascii="Calibri" w:eastAsiaTheme="minorEastAsia" w:hAnsi="Calibri" w:cstheme="minorBid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DE4185B"/>
    <w:multiLevelType w:val="hybridMultilevel"/>
    <w:tmpl w:val="2B5E13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03579BD"/>
    <w:multiLevelType w:val="hybridMultilevel"/>
    <w:tmpl w:val="48EC0C88"/>
    <w:lvl w:ilvl="0" w:tplc="0750EB8C">
      <w:start w:val="3"/>
      <w:numFmt w:val="bullet"/>
      <w:lvlText w:val="-"/>
      <w:lvlJc w:val="left"/>
      <w:pPr>
        <w:ind w:left="360" w:hanging="360"/>
      </w:pPr>
      <w:rPr>
        <w:rFonts w:ascii="Calibri" w:eastAsiaTheme="minorEastAsia" w:hAnsi="Calibri" w:cstheme="minorBid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6A9736A"/>
    <w:multiLevelType w:val="hybridMultilevel"/>
    <w:tmpl w:val="0D888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8094C80"/>
    <w:multiLevelType w:val="multilevel"/>
    <w:tmpl w:val="78094C80"/>
    <w:lvl w:ilvl="0">
      <w:start w:val="18"/>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7F775D31"/>
    <w:multiLevelType w:val="hybridMultilevel"/>
    <w:tmpl w:val="2FBEEC7C"/>
    <w:lvl w:ilvl="0" w:tplc="040C0013">
      <w:start w:val="1"/>
      <w:numFmt w:val="upperRoman"/>
      <w:lvlText w:val="%1."/>
      <w:lvlJc w:val="right"/>
      <w:pPr>
        <w:ind w:left="720" w:hanging="360"/>
      </w:pPr>
    </w:lvl>
    <w:lvl w:ilvl="1" w:tplc="02D4DA3E">
      <w:numFmt w:val="bullet"/>
      <w:lvlText w:val="-"/>
      <w:lvlJc w:val="left"/>
      <w:pPr>
        <w:ind w:left="1440" w:hanging="360"/>
      </w:pPr>
      <w:rPr>
        <w:rFonts w:ascii="Arial" w:eastAsiaTheme="minorEastAsia"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7"/>
  </w:num>
  <w:num w:numId="5">
    <w:abstractNumId w:val="26"/>
  </w:num>
  <w:num w:numId="6">
    <w:abstractNumId w:val="18"/>
  </w:num>
  <w:num w:numId="7">
    <w:abstractNumId w:val="8"/>
  </w:num>
  <w:num w:numId="8">
    <w:abstractNumId w:val="11"/>
  </w:num>
  <w:num w:numId="9">
    <w:abstractNumId w:val="25"/>
  </w:num>
  <w:num w:numId="10">
    <w:abstractNumId w:val="20"/>
  </w:num>
  <w:num w:numId="11">
    <w:abstractNumId w:val="10"/>
  </w:num>
  <w:num w:numId="12">
    <w:abstractNumId w:val="3"/>
  </w:num>
  <w:num w:numId="13">
    <w:abstractNumId w:val="5"/>
  </w:num>
  <w:num w:numId="14">
    <w:abstractNumId w:val="13"/>
  </w:num>
  <w:num w:numId="15">
    <w:abstractNumId w:val="14"/>
  </w:num>
  <w:num w:numId="16">
    <w:abstractNumId w:val="2"/>
  </w:num>
  <w:num w:numId="17">
    <w:abstractNumId w:val="19"/>
  </w:num>
  <w:num w:numId="18">
    <w:abstractNumId w:val="23"/>
  </w:num>
  <w:num w:numId="19">
    <w:abstractNumId w:val="15"/>
  </w:num>
  <w:num w:numId="20">
    <w:abstractNumId w:val="1"/>
  </w:num>
  <w:num w:numId="21">
    <w:abstractNumId w:val="27"/>
  </w:num>
  <w:num w:numId="22">
    <w:abstractNumId w:val="7"/>
  </w:num>
  <w:num w:numId="23">
    <w:abstractNumId w:val="16"/>
  </w:num>
  <w:num w:numId="24">
    <w:abstractNumId w:val="0"/>
  </w:num>
  <w:num w:numId="25">
    <w:abstractNumId w:val="12"/>
  </w:num>
  <w:num w:numId="26">
    <w:abstractNumId w:val="21"/>
  </w:num>
  <w:num w:numId="27">
    <w:abstractNumId w:val="22"/>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B98"/>
    <w:rsid w:val="000317D8"/>
    <w:rsid w:val="00044955"/>
    <w:rsid w:val="00087316"/>
    <w:rsid w:val="00122F3A"/>
    <w:rsid w:val="001254BE"/>
    <w:rsid w:val="00133463"/>
    <w:rsid w:val="00173A91"/>
    <w:rsid w:val="001A1A48"/>
    <w:rsid w:val="001B6300"/>
    <w:rsid w:val="00270CBD"/>
    <w:rsid w:val="002727CA"/>
    <w:rsid w:val="002873AF"/>
    <w:rsid w:val="002F21C4"/>
    <w:rsid w:val="00302A47"/>
    <w:rsid w:val="00307A32"/>
    <w:rsid w:val="00395E47"/>
    <w:rsid w:val="003F6E6B"/>
    <w:rsid w:val="00427BE1"/>
    <w:rsid w:val="00445B98"/>
    <w:rsid w:val="0048415B"/>
    <w:rsid w:val="004855BF"/>
    <w:rsid w:val="00494452"/>
    <w:rsid w:val="004A41C5"/>
    <w:rsid w:val="004B47BB"/>
    <w:rsid w:val="00514A89"/>
    <w:rsid w:val="00531407"/>
    <w:rsid w:val="00534100"/>
    <w:rsid w:val="00543420"/>
    <w:rsid w:val="005A14CF"/>
    <w:rsid w:val="005B5909"/>
    <w:rsid w:val="005D019F"/>
    <w:rsid w:val="00655A60"/>
    <w:rsid w:val="00692FE2"/>
    <w:rsid w:val="006C11C1"/>
    <w:rsid w:val="006D313A"/>
    <w:rsid w:val="007209A6"/>
    <w:rsid w:val="007910BF"/>
    <w:rsid w:val="00793961"/>
    <w:rsid w:val="007A77DC"/>
    <w:rsid w:val="007E18E0"/>
    <w:rsid w:val="008655CB"/>
    <w:rsid w:val="00896D00"/>
    <w:rsid w:val="008C0163"/>
    <w:rsid w:val="00913483"/>
    <w:rsid w:val="009A0911"/>
    <w:rsid w:val="00A15B1C"/>
    <w:rsid w:val="00A37FF9"/>
    <w:rsid w:val="00A75A7E"/>
    <w:rsid w:val="00AE0CA4"/>
    <w:rsid w:val="00B07099"/>
    <w:rsid w:val="00B07154"/>
    <w:rsid w:val="00B1014B"/>
    <w:rsid w:val="00B25320"/>
    <w:rsid w:val="00B36D0B"/>
    <w:rsid w:val="00BD4F42"/>
    <w:rsid w:val="00CD2FE7"/>
    <w:rsid w:val="00CE7F42"/>
    <w:rsid w:val="00CF43FC"/>
    <w:rsid w:val="00D1548E"/>
    <w:rsid w:val="00D42113"/>
    <w:rsid w:val="00D56EEA"/>
    <w:rsid w:val="00D91D1C"/>
    <w:rsid w:val="00DA6036"/>
    <w:rsid w:val="00E0588C"/>
    <w:rsid w:val="00F013E9"/>
    <w:rsid w:val="00F85764"/>
    <w:rsid w:val="00F92B4C"/>
    <w:rsid w:val="00FB28EA"/>
    <w:rsid w:val="00FE66A0"/>
    <w:rsid w:val="00FF0B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0C347-1576-4B7D-BA85-0FA198A2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0BF"/>
  </w:style>
  <w:style w:type="paragraph" w:styleId="Titre2">
    <w:name w:val="heading 2"/>
    <w:basedOn w:val="Normal"/>
    <w:next w:val="Normal"/>
    <w:link w:val="Titre2Car"/>
    <w:uiPriority w:val="9"/>
    <w:unhideWhenUsed/>
    <w:qFormat/>
    <w:rsid w:val="005A14CF"/>
    <w:pPr>
      <w:keepNext/>
      <w:keepLines/>
      <w:spacing w:before="40" w:after="0"/>
      <w:outlineLvl w:val="1"/>
    </w:pPr>
    <w:rPr>
      <w:rFonts w:asciiTheme="majorHAnsi" w:eastAsiaTheme="majorEastAsia" w:hAnsiTheme="majorHAnsi" w:cstheme="majorBidi"/>
      <w:color w:val="365F91" w:themeColor="accent1" w:themeShade="BF"/>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References,Liste 1,List Paragraph nowy,Numbered List Paragraph,Medium Grid 1 - Accent 21,ReferencesCxSpLast,Paragraphe  revu,Numbered paragraph,Paragraphe de liste1,List Paragraph,List1"/>
    <w:basedOn w:val="Normal"/>
    <w:link w:val="ParagraphedelisteCar"/>
    <w:uiPriority w:val="34"/>
    <w:qFormat/>
    <w:rsid w:val="001B6300"/>
    <w:pPr>
      <w:ind w:left="720"/>
      <w:contextualSpacing/>
    </w:pPr>
  </w:style>
  <w:style w:type="paragraph" w:styleId="Notedefin">
    <w:name w:val="endnote text"/>
    <w:basedOn w:val="Normal"/>
    <w:link w:val="NotedefinCar"/>
    <w:semiHidden/>
    <w:rsid w:val="002873AF"/>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semiHidden/>
    <w:rsid w:val="002873AF"/>
    <w:rPr>
      <w:rFonts w:ascii="Times New Roman" w:eastAsia="Times New Roman" w:hAnsi="Times New Roman" w:cs="Times New Roman"/>
      <w:sz w:val="20"/>
      <w:szCs w:val="20"/>
    </w:rPr>
  </w:style>
  <w:style w:type="character" w:styleId="Appeldenotedefin">
    <w:name w:val="endnote reference"/>
    <w:semiHidden/>
    <w:rsid w:val="002873AF"/>
    <w:rPr>
      <w:vertAlign w:val="superscript"/>
    </w:rPr>
  </w:style>
  <w:style w:type="paragraph" w:customStyle="1" w:styleId="Style92">
    <w:name w:val="_Style 92"/>
    <w:basedOn w:val="Normal"/>
    <w:qFormat/>
    <w:rsid w:val="008C0163"/>
    <w:pPr>
      <w:spacing w:after="160" w:line="259" w:lineRule="auto"/>
      <w:ind w:left="720"/>
    </w:pPr>
    <w:rPr>
      <w:rFonts w:ascii="Times New Roman" w:eastAsia="Times New Roman" w:hAnsi="Times New Roman" w:cs="Times New Roman"/>
      <w:sz w:val="24"/>
      <w:szCs w:val="24"/>
      <w:lang w:val="fr-FR"/>
    </w:rPr>
  </w:style>
  <w:style w:type="paragraph" w:customStyle="1" w:styleId="Default">
    <w:name w:val="Default"/>
    <w:qFormat/>
    <w:rsid w:val="008C0163"/>
    <w:pPr>
      <w:autoSpaceDE w:val="0"/>
      <w:autoSpaceDN w:val="0"/>
      <w:adjustRightInd w:val="0"/>
      <w:spacing w:after="160" w:line="259" w:lineRule="auto"/>
    </w:pPr>
    <w:rPr>
      <w:rFonts w:ascii="Times New Roman" w:eastAsia="Times New Roman" w:hAnsi="Times New Roman" w:cs="Times New Roman"/>
      <w:color w:val="000000"/>
      <w:sz w:val="24"/>
      <w:szCs w:val="24"/>
      <w:lang w:val="fr-FR" w:eastAsia="fr-FR"/>
    </w:rPr>
  </w:style>
  <w:style w:type="character" w:customStyle="1" w:styleId="longtext">
    <w:name w:val="long_text"/>
    <w:qFormat/>
    <w:rsid w:val="008C0163"/>
  </w:style>
  <w:style w:type="paragraph" w:customStyle="1" w:styleId="BodyText21">
    <w:name w:val="Body Text 21"/>
    <w:basedOn w:val="Normal"/>
    <w:qFormat/>
    <w:rsid w:val="008C0163"/>
    <w:pPr>
      <w:spacing w:after="160" w:line="259" w:lineRule="auto"/>
    </w:pPr>
    <w:rPr>
      <w:rFonts w:ascii="Times New Roman" w:eastAsia="Times New Roman" w:hAnsi="Times New Roman" w:cs="Times New Roman"/>
      <w:kern w:val="24"/>
      <w:szCs w:val="20"/>
      <w:lang w:val="fr-FR"/>
    </w:rPr>
  </w:style>
  <w:style w:type="character" w:customStyle="1" w:styleId="Titre2Car">
    <w:name w:val="Titre 2 Car"/>
    <w:basedOn w:val="Policepardfaut"/>
    <w:link w:val="Titre2"/>
    <w:uiPriority w:val="9"/>
    <w:rsid w:val="005A14CF"/>
    <w:rPr>
      <w:rFonts w:asciiTheme="majorHAnsi" w:eastAsiaTheme="majorEastAsia" w:hAnsiTheme="majorHAnsi" w:cstheme="majorBidi"/>
      <w:color w:val="365F91" w:themeColor="accent1" w:themeShade="BF"/>
      <w:sz w:val="26"/>
      <w:szCs w:val="26"/>
      <w:lang w:val="fr-FR" w:eastAsia="fr-FR"/>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umbered paragraph Car"/>
    <w:link w:val="Paragraphedeliste"/>
    <w:uiPriority w:val="34"/>
    <w:locked/>
    <w:rsid w:val="005B5909"/>
  </w:style>
  <w:style w:type="character" w:styleId="Emphaseintense">
    <w:name w:val="Intense Emphasis"/>
    <w:uiPriority w:val="21"/>
    <w:qFormat/>
    <w:rsid w:val="005B5909"/>
    <w:rPr>
      <w:b w:val="0"/>
      <w:bCs w:val="0"/>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1185</Words>
  <Characters>6518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infosystesms</dc:creator>
  <cp:lastModifiedBy>USER</cp:lastModifiedBy>
  <cp:revision>3</cp:revision>
  <dcterms:created xsi:type="dcterms:W3CDTF">2018-04-26T11:50:00Z</dcterms:created>
  <dcterms:modified xsi:type="dcterms:W3CDTF">2018-04-26T11:58:00Z</dcterms:modified>
</cp:coreProperties>
</file>